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AAD73" w14:textId="77777777" w:rsidR="004A546E" w:rsidRPr="002066C5" w:rsidRDefault="002662ED" w:rsidP="00A90958">
      <w:pPr>
        <w:pStyle w:val="Heading1"/>
        <w:jc w:val="center"/>
        <w:rPr>
          <w:b/>
          <w:bCs/>
        </w:rPr>
      </w:pPr>
      <w:bookmarkStart w:id="0" w:name="_Toc170729840"/>
      <w:r w:rsidRPr="002066C5">
        <w:rPr>
          <w:b/>
          <w:bCs/>
        </w:rPr>
        <w:t>Musica Viva Australia</w:t>
      </w:r>
      <w:bookmarkEnd w:id="0"/>
    </w:p>
    <w:p w14:paraId="4C9AAD74" w14:textId="77777777" w:rsidR="004A546E" w:rsidRPr="002066C5" w:rsidRDefault="004A546E" w:rsidP="00A90958">
      <w:pPr>
        <w:pStyle w:val="Heading1"/>
        <w:jc w:val="center"/>
        <w:rPr>
          <w:b/>
          <w:bCs/>
        </w:rPr>
      </w:pPr>
      <w:bookmarkStart w:id="1" w:name="_heading=h.efvgfl1hyz31" w:colFirst="0" w:colLast="0"/>
      <w:bookmarkEnd w:id="1"/>
    </w:p>
    <w:p w14:paraId="51659A0F" w14:textId="77777777" w:rsidR="005B2FD0" w:rsidRPr="002066C5" w:rsidRDefault="002662ED" w:rsidP="00A90958">
      <w:pPr>
        <w:pStyle w:val="Heading1"/>
        <w:jc w:val="center"/>
        <w:rPr>
          <w:b/>
          <w:bCs/>
        </w:rPr>
      </w:pPr>
      <w:bookmarkStart w:id="2" w:name="_Toc170729841"/>
      <w:r w:rsidRPr="002066C5">
        <w:rPr>
          <w:b/>
          <w:bCs/>
        </w:rPr>
        <w:t xml:space="preserve">Access, Equity and Inclusion Plan </w:t>
      </w:r>
    </w:p>
    <w:p w14:paraId="4C9AAD75" w14:textId="53050360" w:rsidR="004A546E" w:rsidRPr="002066C5" w:rsidRDefault="002662ED" w:rsidP="00A90958">
      <w:pPr>
        <w:pStyle w:val="Heading1"/>
        <w:jc w:val="center"/>
        <w:rPr>
          <w:b/>
          <w:bCs/>
        </w:rPr>
      </w:pPr>
      <w:r w:rsidRPr="002066C5">
        <w:rPr>
          <w:b/>
          <w:bCs/>
        </w:rPr>
        <w:t>202</w:t>
      </w:r>
      <w:r w:rsidR="000B0D71" w:rsidRPr="002066C5">
        <w:rPr>
          <w:b/>
          <w:bCs/>
        </w:rPr>
        <w:t>5</w:t>
      </w:r>
      <w:r w:rsidRPr="002066C5">
        <w:rPr>
          <w:b/>
          <w:bCs/>
        </w:rPr>
        <w:t>-2027</w:t>
      </w:r>
      <w:bookmarkEnd w:id="2"/>
    </w:p>
    <w:p w14:paraId="4C9AAD76" w14:textId="77777777" w:rsidR="004A546E" w:rsidRPr="002066C5" w:rsidRDefault="004A546E">
      <w:pPr>
        <w:rPr>
          <w:rFonts w:eastAsia="Calibri"/>
          <w:sz w:val="24"/>
          <w:szCs w:val="24"/>
        </w:rPr>
      </w:pPr>
    </w:p>
    <w:p w14:paraId="4C9AAD77" w14:textId="77777777" w:rsidR="004A546E" w:rsidRPr="002066C5" w:rsidRDefault="002662ED">
      <w:pPr>
        <w:rPr>
          <w:rFonts w:eastAsia="Calibri"/>
          <w:sz w:val="24"/>
          <w:szCs w:val="24"/>
        </w:rPr>
      </w:pPr>
      <w:r w:rsidRPr="002066C5">
        <w:br w:type="page"/>
      </w:r>
    </w:p>
    <w:p w14:paraId="53D6B90F" w14:textId="137D21CF" w:rsidR="005B2ADE" w:rsidRPr="002066C5" w:rsidRDefault="00B4777B" w:rsidP="001115FB">
      <w:pPr>
        <w:pStyle w:val="Heading2"/>
        <w:rPr>
          <w:b/>
          <w:bCs/>
        </w:rPr>
      </w:pPr>
      <w:bookmarkStart w:id="3" w:name="_Toc170729842"/>
      <w:r w:rsidRPr="002066C5">
        <w:rPr>
          <w:b/>
          <w:bCs/>
        </w:rPr>
        <w:lastRenderedPageBreak/>
        <w:t xml:space="preserve">Table of Contents </w:t>
      </w:r>
    </w:p>
    <w:p w14:paraId="3548CE11" w14:textId="77777777" w:rsidR="00C72A68" w:rsidRPr="002066C5" w:rsidRDefault="00C72A68" w:rsidP="00CF33C9">
      <w:pPr>
        <w:spacing w:line="240" w:lineRule="auto"/>
        <w:rPr>
          <w:b/>
          <w:bCs/>
          <w:sz w:val="24"/>
          <w:szCs w:val="24"/>
        </w:rPr>
      </w:pPr>
      <w:r w:rsidRPr="002066C5">
        <w:rPr>
          <w:b/>
          <w:bCs/>
          <w:sz w:val="24"/>
          <w:szCs w:val="24"/>
        </w:rPr>
        <w:t>Introduction</w:t>
      </w:r>
    </w:p>
    <w:p w14:paraId="74C00EC3" w14:textId="40F927CA" w:rsidR="00B4777B" w:rsidRPr="002066C5" w:rsidRDefault="00B4777B" w:rsidP="00CF33C9">
      <w:pPr>
        <w:spacing w:line="240" w:lineRule="auto"/>
        <w:ind w:firstLine="720"/>
        <w:rPr>
          <w:sz w:val="24"/>
          <w:szCs w:val="24"/>
        </w:rPr>
      </w:pPr>
      <w:r w:rsidRPr="002066C5">
        <w:rPr>
          <w:sz w:val="24"/>
          <w:szCs w:val="24"/>
        </w:rPr>
        <w:t>Acknowledgement of Country</w:t>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4C284B" w:rsidRPr="002066C5">
        <w:rPr>
          <w:sz w:val="24"/>
          <w:szCs w:val="24"/>
        </w:rPr>
        <w:tab/>
      </w:r>
      <w:r w:rsidR="00ED1D25" w:rsidRPr="002066C5">
        <w:rPr>
          <w:sz w:val="24"/>
          <w:szCs w:val="24"/>
        </w:rPr>
        <w:t xml:space="preserve">Page </w:t>
      </w:r>
      <w:r w:rsidRPr="002066C5">
        <w:rPr>
          <w:sz w:val="24"/>
          <w:szCs w:val="24"/>
        </w:rPr>
        <w:t>3</w:t>
      </w:r>
    </w:p>
    <w:p w14:paraId="07034CF3" w14:textId="22629ABC" w:rsidR="00B4777B" w:rsidRPr="002066C5" w:rsidRDefault="00B4777B" w:rsidP="00CF33C9">
      <w:pPr>
        <w:spacing w:line="240" w:lineRule="auto"/>
        <w:ind w:firstLine="720"/>
        <w:rPr>
          <w:sz w:val="24"/>
          <w:szCs w:val="24"/>
        </w:rPr>
      </w:pPr>
      <w:r w:rsidRPr="002066C5">
        <w:rPr>
          <w:sz w:val="24"/>
          <w:szCs w:val="24"/>
        </w:rPr>
        <w:t>Accessibility and formats</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3</w:t>
      </w:r>
    </w:p>
    <w:p w14:paraId="24ABAE5E" w14:textId="3BD6EB8C" w:rsidR="00B4777B" w:rsidRPr="002066C5" w:rsidRDefault="00B4777B" w:rsidP="00CF33C9">
      <w:pPr>
        <w:spacing w:line="240" w:lineRule="auto"/>
        <w:ind w:firstLine="720"/>
        <w:rPr>
          <w:sz w:val="24"/>
          <w:szCs w:val="24"/>
        </w:rPr>
      </w:pPr>
      <w:r w:rsidRPr="002066C5">
        <w:rPr>
          <w:sz w:val="24"/>
          <w:szCs w:val="24"/>
        </w:rPr>
        <w:t>Language and terminology</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3</w:t>
      </w:r>
    </w:p>
    <w:p w14:paraId="694D0671" w14:textId="659C4364" w:rsidR="00B4777B" w:rsidRPr="002066C5" w:rsidRDefault="00B4777B" w:rsidP="00CF33C9">
      <w:pPr>
        <w:spacing w:line="240" w:lineRule="auto"/>
        <w:ind w:firstLine="720"/>
        <w:rPr>
          <w:sz w:val="24"/>
          <w:szCs w:val="24"/>
        </w:rPr>
      </w:pPr>
      <w:r w:rsidRPr="002066C5">
        <w:rPr>
          <w:sz w:val="24"/>
          <w:szCs w:val="24"/>
        </w:rPr>
        <w:t>Message from the CEO and Artistic Director</w:t>
      </w:r>
      <w:r w:rsidRPr="002066C5">
        <w:rPr>
          <w:sz w:val="24"/>
          <w:szCs w:val="24"/>
        </w:rPr>
        <w:tab/>
      </w:r>
      <w:r w:rsidR="00ED1D25" w:rsidRPr="002066C5">
        <w:rPr>
          <w:sz w:val="24"/>
          <w:szCs w:val="24"/>
        </w:rPr>
        <w:tab/>
      </w:r>
      <w:r w:rsidR="004C284B" w:rsidRPr="002066C5">
        <w:rPr>
          <w:sz w:val="24"/>
          <w:szCs w:val="24"/>
        </w:rPr>
        <w:tab/>
      </w:r>
      <w:r w:rsidR="004C284B" w:rsidRPr="002066C5">
        <w:rPr>
          <w:sz w:val="24"/>
          <w:szCs w:val="24"/>
        </w:rPr>
        <w:tab/>
      </w:r>
      <w:r w:rsidR="00ED1D25" w:rsidRPr="002066C5">
        <w:rPr>
          <w:sz w:val="24"/>
          <w:szCs w:val="24"/>
        </w:rPr>
        <w:t xml:space="preserve">Page </w:t>
      </w:r>
      <w:r w:rsidRPr="002066C5">
        <w:rPr>
          <w:sz w:val="24"/>
          <w:szCs w:val="24"/>
        </w:rPr>
        <w:t>4</w:t>
      </w:r>
    </w:p>
    <w:p w14:paraId="4AFD0307" w14:textId="685D7D49" w:rsidR="00B4777B" w:rsidRPr="002066C5" w:rsidRDefault="00B4777B" w:rsidP="00CF33C9">
      <w:pPr>
        <w:spacing w:line="240" w:lineRule="auto"/>
        <w:ind w:firstLine="720"/>
        <w:rPr>
          <w:sz w:val="24"/>
          <w:szCs w:val="24"/>
        </w:rPr>
      </w:pPr>
      <w:r w:rsidRPr="002066C5">
        <w:rPr>
          <w:sz w:val="24"/>
          <w:szCs w:val="24"/>
        </w:rPr>
        <w:t>About Musica Viva Australia</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ED1D25" w:rsidRPr="002066C5">
        <w:rPr>
          <w:sz w:val="24"/>
          <w:szCs w:val="24"/>
        </w:rPr>
        <w:t xml:space="preserve">Page </w:t>
      </w:r>
      <w:r w:rsidRPr="002066C5">
        <w:rPr>
          <w:sz w:val="24"/>
          <w:szCs w:val="24"/>
        </w:rPr>
        <w:t>5</w:t>
      </w:r>
    </w:p>
    <w:p w14:paraId="18DCE474" w14:textId="77777777" w:rsidR="00F613FC" w:rsidRPr="002066C5" w:rsidRDefault="00F613FC" w:rsidP="00CF33C9">
      <w:pPr>
        <w:spacing w:line="240" w:lineRule="auto"/>
        <w:rPr>
          <w:b/>
          <w:bCs/>
          <w:sz w:val="24"/>
          <w:szCs w:val="24"/>
        </w:rPr>
      </w:pPr>
    </w:p>
    <w:p w14:paraId="676A058C" w14:textId="7338E2B0" w:rsidR="00B4777B" w:rsidRPr="002066C5" w:rsidRDefault="00B4777B" w:rsidP="00CF33C9">
      <w:pPr>
        <w:spacing w:line="240" w:lineRule="auto"/>
        <w:rPr>
          <w:b/>
          <w:bCs/>
          <w:sz w:val="24"/>
          <w:szCs w:val="24"/>
        </w:rPr>
      </w:pPr>
      <w:r w:rsidRPr="002066C5">
        <w:rPr>
          <w:b/>
          <w:bCs/>
          <w:sz w:val="24"/>
          <w:szCs w:val="24"/>
        </w:rPr>
        <w:t>About our Access, Equity and Inclusion (AEI) Plan</w:t>
      </w:r>
      <w:r w:rsidRPr="002066C5">
        <w:rPr>
          <w:b/>
          <w:bCs/>
          <w:sz w:val="24"/>
          <w:szCs w:val="24"/>
        </w:rPr>
        <w:tab/>
      </w:r>
      <w:r w:rsidR="00ED1D25" w:rsidRPr="002066C5">
        <w:rPr>
          <w:b/>
          <w:bCs/>
          <w:sz w:val="24"/>
          <w:szCs w:val="24"/>
        </w:rPr>
        <w:tab/>
      </w:r>
      <w:r w:rsidR="004C284B" w:rsidRPr="002066C5">
        <w:rPr>
          <w:b/>
          <w:bCs/>
          <w:sz w:val="24"/>
          <w:szCs w:val="24"/>
        </w:rPr>
        <w:tab/>
      </w:r>
      <w:r w:rsidR="004C284B" w:rsidRPr="002066C5">
        <w:rPr>
          <w:b/>
          <w:bCs/>
          <w:sz w:val="24"/>
          <w:szCs w:val="24"/>
        </w:rPr>
        <w:tab/>
      </w:r>
      <w:r w:rsidR="00ED1D25" w:rsidRPr="002066C5">
        <w:rPr>
          <w:b/>
          <w:bCs/>
          <w:sz w:val="24"/>
          <w:szCs w:val="24"/>
        </w:rPr>
        <w:t xml:space="preserve">Page </w:t>
      </w:r>
      <w:r w:rsidRPr="002066C5">
        <w:rPr>
          <w:b/>
          <w:bCs/>
          <w:sz w:val="24"/>
          <w:szCs w:val="24"/>
        </w:rPr>
        <w:t>7</w:t>
      </w:r>
    </w:p>
    <w:p w14:paraId="6963BC2D" w14:textId="3F173E1D" w:rsidR="00B4777B" w:rsidRPr="002066C5" w:rsidRDefault="00B4777B" w:rsidP="00CF33C9">
      <w:pPr>
        <w:spacing w:line="240" w:lineRule="auto"/>
        <w:ind w:firstLine="720"/>
        <w:rPr>
          <w:sz w:val="24"/>
          <w:szCs w:val="24"/>
        </w:rPr>
      </w:pPr>
      <w:r w:rsidRPr="002066C5">
        <w:rPr>
          <w:sz w:val="24"/>
          <w:szCs w:val="24"/>
        </w:rPr>
        <w:t>Relationship with the RAP</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8</w:t>
      </w:r>
    </w:p>
    <w:p w14:paraId="3236EEE7" w14:textId="79B6B9B8" w:rsidR="00B4777B" w:rsidRPr="002066C5" w:rsidRDefault="00B4777B" w:rsidP="00CF33C9">
      <w:pPr>
        <w:spacing w:line="240" w:lineRule="auto"/>
        <w:ind w:firstLine="720"/>
        <w:rPr>
          <w:sz w:val="24"/>
          <w:szCs w:val="24"/>
        </w:rPr>
      </w:pPr>
      <w:r w:rsidRPr="002066C5">
        <w:rPr>
          <w:sz w:val="24"/>
          <w:szCs w:val="24"/>
        </w:rPr>
        <w:t>Definitions</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8</w:t>
      </w:r>
    </w:p>
    <w:p w14:paraId="0077E49F" w14:textId="71FFCA37" w:rsidR="00B4777B" w:rsidRPr="002066C5" w:rsidRDefault="00B4777B" w:rsidP="00CF33C9">
      <w:pPr>
        <w:spacing w:line="240" w:lineRule="auto"/>
        <w:ind w:firstLine="720"/>
        <w:rPr>
          <w:sz w:val="24"/>
          <w:szCs w:val="24"/>
        </w:rPr>
      </w:pPr>
      <w:r w:rsidRPr="002066C5">
        <w:rPr>
          <w:sz w:val="24"/>
          <w:szCs w:val="24"/>
        </w:rPr>
        <w:t>Intersectionality</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9</w:t>
      </w:r>
    </w:p>
    <w:p w14:paraId="2648B227" w14:textId="77777777" w:rsidR="00F613FC" w:rsidRPr="002066C5" w:rsidRDefault="00F613FC" w:rsidP="00CF33C9">
      <w:pPr>
        <w:spacing w:line="240" w:lineRule="auto"/>
        <w:rPr>
          <w:b/>
          <w:bCs/>
          <w:sz w:val="24"/>
          <w:szCs w:val="24"/>
        </w:rPr>
      </w:pPr>
    </w:p>
    <w:p w14:paraId="128A4CEE" w14:textId="4C9B7584" w:rsidR="00B4777B" w:rsidRPr="002066C5" w:rsidRDefault="00B4777B" w:rsidP="00CF33C9">
      <w:pPr>
        <w:spacing w:line="240" w:lineRule="auto"/>
        <w:rPr>
          <w:b/>
          <w:bCs/>
          <w:sz w:val="24"/>
          <w:szCs w:val="24"/>
        </w:rPr>
      </w:pPr>
      <w:r w:rsidRPr="002066C5">
        <w:rPr>
          <w:b/>
          <w:bCs/>
          <w:sz w:val="24"/>
          <w:szCs w:val="24"/>
        </w:rPr>
        <w:t>Some key statistics</w:t>
      </w:r>
      <w:r w:rsidRPr="002066C5">
        <w:rPr>
          <w:b/>
          <w:bCs/>
          <w:sz w:val="24"/>
          <w:szCs w:val="24"/>
        </w:rPr>
        <w:tab/>
      </w:r>
      <w:r w:rsidR="00ED1D25" w:rsidRPr="002066C5">
        <w:rPr>
          <w:b/>
          <w:bCs/>
          <w:sz w:val="24"/>
          <w:szCs w:val="24"/>
        </w:rPr>
        <w:tab/>
      </w:r>
      <w:r w:rsidR="00ED1D25" w:rsidRPr="002066C5">
        <w:rPr>
          <w:b/>
          <w:bCs/>
          <w:sz w:val="24"/>
          <w:szCs w:val="24"/>
        </w:rPr>
        <w:tab/>
      </w:r>
      <w:r w:rsidR="00ED1D25" w:rsidRPr="002066C5">
        <w:rPr>
          <w:b/>
          <w:bCs/>
          <w:sz w:val="24"/>
          <w:szCs w:val="24"/>
        </w:rPr>
        <w:tab/>
      </w:r>
      <w:r w:rsidR="00ED1D25" w:rsidRPr="002066C5">
        <w:rPr>
          <w:b/>
          <w:bCs/>
          <w:sz w:val="24"/>
          <w:szCs w:val="24"/>
        </w:rPr>
        <w:tab/>
      </w:r>
      <w:r w:rsidR="00ED1D25" w:rsidRPr="002066C5">
        <w:rPr>
          <w:b/>
          <w:bCs/>
          <w:sz w:val="24"/>
          <w:szCs w:val="24"/>
        </w:rPr>
        <w:tab/>
      </w:r>
      <w:r w:rsidR="004C284B" w:rsidRPr="002066C5">
        <w:rPr>
          <w:b/>
          <w:bCs/>
          <w:sz w:val="24"/>
          <w:szCs w:val="24"/>
        </w:rPr>
        <w:tab/>
      </w:r>
      <w:r w:rsidR="004C284B" w:rsidRPr="002066C5">
        <w:rPr>
          <w:b/>
          <w:bCs/>
          <w:sz w:val="24"/>
          <w:szCs w:val="24"/>
        </w:rPr>
        <w:tab/>
      </w:r>
      <w:r w:rsidR="00ED1D25" w:rsidRPr="002066C5">
        <w:rPr>
          <w:b/>
          <w:bCs/>
          <w:sz w:val="24"/>
          <w:szCs w:val="24"/>
        </w:rPr>
        <w:t xml:space="preserve">Page </w:t>
      </w:r>
      <w:r w:rsidRPr="002066C5">
        <w:rPr>
          <w:b/>
          <w:bCs/>
          <w:sz w:val="24"/>
          <w:szCs w:val="24"/>
        </w:rPr>
        <w:t>10</w:t>
      </w:r>
    </w:p>
    <w:p w14:paraId="5EB5FD88" w14:textId="29477934" w:rsidR="00B4777B" w:rsidRPr="002066C5" w:rsidRDefault="00B4777B" w:rsidP="00CF33C9">
      <w:pPr>
        <w:spacing w:line="240" w:lineRule="auto"/>
        <w:ind w:firstLine="720"/>
        <w:rPr>
          <w:sz w:val="24"/>
          <w:szCs w:val="24"/>
        </w:rPr>
      </w:pPr>
      <w:r w:rsidRPr="002066C5">
        <w:rPr>
          <w:sz w:val="24"/>
          <w:szCs w:val="24"/>
        </w:rPr>
        <w:t>Disability</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10</w:t>
      </w:r>
    </w:p>
    <w:p w14:paraId="06CC4328" w14:textId="1E2C52EB" w:rsidR="00B4777B" w:rsidRPr="002066C5" w:rsidRDefault="00B4777B" w:rsidP="00CF33C9">
      <w:pPr>
        <w:spacing w:line="240" w:lineRule="auto"/>
        <w:ind w:firstLine="720"/>
        <w:rPr>
          <w:sz w:val="24"/>
          <w:szCs w:val="24"/>
        </w:rPr>
      </w:pPr>
      <w:r w:rsidRPr="002066C5">
        <w:rPr>
          <w:sz w:val="24"/>
          <w:szCs w:val="24"/>
        </w:rPr>
        <w:t>Sexuality and Gender</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ED1D25" w:rsidRPr="002066C5">
        <w:rPr>
          <w:sz w:val="24"/>
          <w:szCs w:val="24"/>
        </w:rPr>
        <w:t xml:space="preserve">Page </w:t>
      </w:r>
      <w:r w:rsidRPr="002066C5">
        <w:rPr>
          <w:sz w:val="24"/>
          <w:szCs w:val="24"/>
        </w:rPr>
        <w:t>11</w:t>
      </w:r>
    </w:p>
    <w:p w14:paraId="6539112C" w14:textId="360179A9" w:rsidR="00B4777B" w:rsidRPr="002066C5" w:rsidRDefault="00B4777B" w:rsidP="00CF33C9">
      <w:pPr>
        <w:spacing w:line="240" w:lineRule="auto"/>
        <w:ind w:firstLine="720"/>
        <w:rPr>
          <w:sz w:val="24"/>
          <w:szCs w:val="24"/>
        </w:rPr>
      </w:pPr>
      <w:r w:rsidRPr="002066C5">
        <w:rPr>
          <w:sz w:val="24"/>
          <w:szCs w:val="24"/>
        </w:rPr>
        <w:t>Cultural Diversity</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11</w:t>
      </w:r>
    </w:p>
    <w:p w14:paraId="5954B54D" w14:textId="71A523F4" w:rsidR="00B4777B" w:rsidRPr="002066C5" w:rsidRDefault="00B4777B" w:rsidP="00CF33C9">
      <w:pPr>
        <w:spacing w:line="240" w:lineRule="auto"/>
        <w:ind w:firstLine="720"/>
        <w:rPr>
          <w:sz w:val="24"/>
          <w:szCs w:val="24"/>
        </w:rPr>
      </w:pPr>
      <w:r w:rsidRPr="002066C5">
        <w:rPr>
          <w:sz w:val="24"/>
          <w:szCs w:val="24"/>
        </w:rPr>
        <w:t>Socio-Economic Access</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12</w:t>
      </w:r>
    </w:p>
    <w:p w14:paraId="3D0429F4" w14:textId="77777777" w:rsidR="00F613FC" w:rsidRPr="002066C5" w:rsidRDefault="00F613FC" w:rsidP="00CF33C9">
      <w:pPr>
        <w:spacing w:line="240" w:lineRule="auto"/>
        <w:rPr>
          <w:b/>
          <w:bCs/>
          <w:sz w:val="24"/>
          <w:szCs w:val="24"/>
        </w:rPr>
      </w:pPr>
    </w:p>
    <w:p w14:paraId="21BC2F87" w14:textId="6761467E" w:rsidR="00B4777B" w:rsidRPr="002066C5" w:rsidRDefault="00B4777B" w:rsidP="00CF33C9">
      <w:pPr>
        <w:spacing w:line="240" w:lineRule="auto"/>
        <w:rPr>
          <w:b/>
          <w:bCs/>
          <w:sz w:val="24"/>
          <w:szCs w:val="24"/>
        </w:rPr>
      </w:pPr>
      <w:r w:rsidRPr="002066C5">
        <w:rPr>
          <w:b/>
          <w:bCs/>
          <w:sz w:val="24"/>
          <w:szCs w:val="24"/>
        </w:rPr>
        <w:t xml:space="preserve">Legislative and policy context </w:t>
      </w:r>
      <w:r w:rsidRPr="002066C5">
        <w:rPr>
          <w:b/>
          <w:bCs/>
          <w:sz w:val="24"/>
          <w:szCs w:val="24"/>
        </w:rPr>
        <w:tab/>
      </w:r>
      <w:r w:rsidR="00ED1D25" w:rsidRPr="002066C5">
        <w:rPr>
          <w:b/>
          <w:bCs/>
          <w:sz w:val="24"/>
          <w:szCs w:val="24"/>
        </w:rPr>
        <w:tab/>
      </w:r>
      <w:r w:rsidR="00ED1D25" w:rsidRPr="002066C5">
        <w:rPr>
          <w:b/>
          <w:bCs/>
          <w:sz w:val="24"/>
          <w:szCs w:val="24"/>
        </w:rPr>
        <w:tab/>
      </w:r>
      <w:r w:rsidR="00ED1D25" w:rsidRPr="002066C5">
        <w:rPr>
          <w:b/>
          <w:bCs/>
          <w:sz w:val="24"/>
          <w:szCs w:val="24"/>
        </w:rPr>
        <w:tab/>
      </w:r>
      <w:r w:rsidR="004C284B" w:rsidRPr="002066C5">
        <w:rPr>
          <w:b/>
          <w:bCs/>
          <w:sz w:val="24"/>
          <w:szCs w:val="24"/>
        </w:rPr>
        <w:tab/>
      </w:r>
      <w:r w:rsidR="004C284B" w:rsidRPr="002066C5">
        <w:rPr>
          <w:b/>
          <w:bCs/>
          <w:sz w:val="24"/>
          <w:szCs w:val="24"/>
        </w:rPr>
        <w:tab/>
      </w:r>
      <w:r w:rsidR="00CF33C9" w:rsidRPr="002066C5">
        <w:rPr>
          <w:b/>
          <w:bCs/>
          <w:sz w:val="24"/>
          <w:szCs w:val="24"/>
        </w:rPr>
        <w:tab/>
      </w:r>
      <w:r w:rsidR="00ED1D25" w:rsidRPr="002066C5">
        <w:rPr>
          <w:b/>
          <w:bCs/>
          <w:sz w:val="24"/>
          <w:szCs w:val="24"/>
        </w:rPr>
        <w:t xml:space="preserve">Page </w:t>
      </w:r>
      <w:r w:rsidRPr="002066C5">
        <w:rPr>
          <w:b/>
          <w:bCs/>
          <w:sz w:val="24"/>
          <w:szCs w:val="24"/>
        </w:rPr>
        <w:t>13</w:t>
      </w:r>
    </w:p>
    <w:p w14:paraId="647D262A" w14:textId="77777777" w:rsidR="00F613FC" w:rsidRPr="002066C5" w:rsidRDefault="00F613FC" w:rsidP="00CF33C9">
      <w:pPr>
        <w:spacing w:line="240" w:lineRule="auto"/>
        <w:rPr>
          <w:b/>
          <w:bCs/>
          <w:sz w:val="24"/>
          <w:szCs w:val="24"/>
        </w:rPr>
      </w:pPr>
    </w:p>
    <w:p w14:paraId="4B781EBE" w14:textId="2486C95A" w:rsidR="00B4777B" w:rsidRPr="002066C5" w:rsidRDefault="00B4777B" w:rsidP="00CF33C9">
      <w:pPr>
        <w:spacing w:line="240" w:lineRule="auto"/>
        <w:rPr>
          <w:b/>
          <w:bCs/>
          <w:sz w:val="24"/>
          <w:szCs w:val="24"/>
        </w:rPr>
      </w:pPr>
      <w:r w:rsidRPr="002066C5">
        <w:rPr>
          <w:b/>
          <w:bCs/>
          <w:sz w:val="24"/>
          <w:szCs w:val="24"/>
        </w:rPr>
        <w:t>Access, Equity and Inclusion at Musica Viva Australia</w:t>
      </w:r>
      <w:r w:rsidRPr="002066C5">
        <w:rPr>
          <w:b/>
          <w:bCs/>
          <w:sz w:val="24"/>
          <w:szCs w:val="24"/>
        </w:rPr>
        <w:tab/>
      </w:r>
      <w:r w:rsidR="004C284B" w:rsidRPr="002066C5">
        <w:rPr>
          <w:b/>
          <w:bCs/>
          <w:sz w:val="24"/>
          <w:szCs w:val="24"/>
        </w:rPr>
        <w:tab/>
      </w:r>
      <w:r w:rsidR="004C284B" w:rsidRPr="002066C5">
        <w:rPr>
          <w:b/>
          <w:bCs/>
          <w:sz w:val="24"/>
          <w:szCs w:val="24"/>
        </w:rPr>
        <w:tab/>
      </w:r>
      <w:r w:rsidR="00ED1D25" w:rsidRPr="002066C5">
        <w:rPr>
          <w:b/>
          <w:bCs/>
          <w:sz w:val="24"/>
          <w:szCs w:val="24"/>
        </w:rPr>
        <w:t xml:space="preserve">Page </w:t>
      </w:r>
      <w:r w:rsidRPr="002066C5">
        <w:rPr>
          <w:b/>
          <w:bCs/>
          <w:sz w:val="24"/>
          <w:szCs w:val="24"/>
        </w:rPr>
        <w:t>15</w:t>
      </w:r>
    </w:p>
    <w:p w14:paraId="5A402A8D" w14:textId="73DDE337" w:rsidR="00B4777B" w:rsidRPr="002066C5" w:rsidRDefault="00B4777B" w:rsidP="00CF33C9">
      <w:pPr>
        <w:spacing w:line="240" w:lineRule="auto"/>
        <w:ind w:firstLine="720"/>
        <w:rPr>
          <w:sz w:val="24"/>
          <w:szCs w:val="24"/>
        </w:rPr>
      </w:pPr>
      <w:r w:rsidRPr="002066C5">
        <w:rPr>
          <w:sz w:val="24"/>
          <w:szCs w:val="24"/>
        </w:rPr>
        <w:t>MVA’s Equal Music Fund</w:t>
      </w:r>
      <w:r w:rsidRPr="002066C5">
        <w:rPr>
          <w:sz w:val="24"/>
          <w:szCs w:val="24"/>
        </w:rPr>
        <w:tab/>
      </w:r>
      <w:r w:rsidR="00ED1D25" w:rsidRPr="002066C5">
        <w:rPr>
          <w:sz w:val="24"/>
          <w:szCs w:val="24"/>
        </w:rPr>
        <w:tab/>
      </w:r>
      <w:r w:rsidR="00ED1D25" w:rsidRPr="002066C5">
        <w:rPr>
          <w:sz w:val="24"/>
          <w:szCs w:val="24"/>
        </w:rPr>
        <w:tab/>
      </w:r>
      <w:r w:rsidR="00ED1D25" w:rsidRPr="002066C5">
        <w:rPr>
          <w:sz w:val="24"/>
          <w:szCs w:val="24"/>
        </w:rPr>
        <w:tab/>
      </w:r>
      <w:r w:rsidR="004C284B"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15</w:t>
      </w:r>
    </w:p>
    <w:p w14:paraId="6AAD40A8" w14:textId="620F83FB" w:rsidR="00B4777B" w:rsidRPr="002066C5" w:rsidRDefault="00B4777B" w:rsidP="00CF33C9">
      <w:pPr>
        <w:spacing w:line="240" w:lineRule="auto"/>
        <w:ind w:firstLine="720"/>
        <w:rPr>
          <w:sz w:val="24"/>
          <w:szCs w:val="24"/>
        </w:rPr>
      </w:pPr>
      <w:r w:rsidRPr="002066C5">
        <w:rPr>
          <w:sz w:val="24"/>
          <w:szCs w:val="24"/>
        </w:rPr>
        <w:t>Artist and Audience diversity: Life Is An Echo and Esme Quartet</w:t>
      </w:r>
      <w:r w:rsidRPr="002066C5">
        <w:rPr>
          <w:sz w:val="24"/>
          <w:szCs w:val="24"/>
        </w:rPr>
        <w:tab/>
      </w:r>
      <w:r w:rsidR="00ED1D25" w:rsidRPr="002066C5">
        <w:rPr>
          <w:sz w:val="24"/>
          <w:szCs w:val="24"/>
        </w:rPr>
        <w:t xml:space="preserve">Page </w:t>
      </w:r>
      <w:r w:rsidRPr="002066C5">
        <w:rPr>
          <w:sz w:val="24"/>
          <w:szCs w:val="24"/>
        </w:rPr>
        <w:t>15</w:t>
      </w:r>
    </w:p>
    <w:p w14:paraId="13965A48" w14:textId="02F82438" w:rsidR="00B4777B" w:rsidRPr="002066C5" w:rsidRDefault="00B4777B" w:rsidP="00CF33C9">
      <w:pPr>
        <w:spacing w:line="240" w:lineRule="auto"/>
        <w:ind w:firstLine="720"/>
        <w:rPr>
          <w:sz w:val="24"/>
          <w:szCs w:val="24"/>
        </w:rPr>
      </w:pPr>
      <w:r w:rsidRPr="002066C5">
        <w:rPr>
          <w:sz w:val="24"/>
          <w:szCs w:val="24"/>
        </w:rPr>
        <w:t>Commissioning and programming new work by diverse artists</w:t>
      </w:r>
      <w:r w:rsidRPr="002066C5">
        <w:rPr>
          <w:sz w:val="24"/>
          <w:szCs w:val="24"/>
        </w:rPr>
        <w:tab/>
      </w:r>
      <w:r w:rsidR="00ED1D25" w:rsidRPr="002066C5">
        <w:rPr>
          <w:sz w:val="24"/>
          <w:szCs w:val="24"/>
        </w:rPr>
        <w:t xml:space="preserve">Page </w:t>
      </w:r>
      <w:r w:rsidRPr="002066C5">
        <w:rPr>
          <w:sz w:val="24"/>
          <w:szCs w:val="24"/>
        </w:rPr>
        <w:t>16</w:t>
      </w:r>
    </w:p>
    <w:p w14:paraId="6E01D5AF" w14:textId="77777777" w:rsidR="00F613FC" w:rsidRPr="002066C5" w:rsidRDefault="00F613FC" w:rsidP="00CF33C9">
      <w:pPr>
        <w:spacing w:line="240" w:lineRule="auto"/>
        <w:rPr>
          <w:b/>
          <w:bCs/>
          <w:sz w:val="24"/>
          <w:szCs w:val="24"/>
        </w:rPr>
      </w:pPr>
    </w:p>
    <w:p w14:paraId="0A122931" w14:textId="6477DB4E" w:rsidR="00B4777B" w:rsidRPr="002066C5" w:rsidRDefault="00B4777B" w:rsidP="00CF33C9">
      <w:pPr>
        <w:spacing w:line="240" w:lineRule="auto"/>
        <w:rPr>
          <w:b/>
          <w:bCs/>
          <w:sz w:val="24"/>
          <w:szCs w:val="24"/>
        </w:rPr>
      </w:pPr>
      <w:r w:rsidRPr="002066C5">
        <w:rPr>
          <w:b/>
          <w:bCs/>
          <w:sz w:val="24"/>
          <w:szCs w:val="24"/>
        </w:rPr>
        <w:t>AEI Plan Aims and Objectives</w:t>
      </w:r>
      <w:r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CF33C9" w:rsidRPr="002066C5">
        <w:rPr>
          <w:b/>
          <w:bCs/>
          <w:sz w:val="24"/>
          <w:szCs w:val="24"/>
        </w:rPr>
        <w:tab/>
      </w:r>
      <w:r w:rsidR="00ED1D25" w:rsidRPr="002066C5">
        <w:rPr>
          <w:b/>
          <w:bCs/>
          <w:sz w:val="24"/>
          <w:szCs w:val="24"/>
        </w:rPr>
        <w:t xml:space="preserve">Page </w:t>
      </w:r>
      <w:r w:rsidRPr="002066C5">
        <w:rPr>
          <w:b/>
          <w:bCs/>
          <w:sz w:val="24"/>
          <w:szCs w:val="24"/>
        </w:rPr>
        <w:t>17</w:t>
      </w:r>
    </w:p>
    <w:p w14:paraId="6B5E8668" w14:textId="77777777" w:rsidR="00F613FC" w:rsidRPr="002066C5" w:rsidRDefault="00F613FC" w:rsidP="00CF33C9">
      <w:pPr>
        <w:spacing w:line="240" w:lineRule="auto"/>
        <w:rPr>
          <w:b/>
          <w:bCs/>
          <w:sz w:val="24"/>
          <w:szCs w:val="24"/>
        </w:rPr>
      </w:pPr>
    </w:p>
    <w:p w14:paraId="75C2F6A4" w14:textId="6525290F" w:rsidR="00B4777B" w:rsidRPr="002066C5" w:rsidRDefault="00B4777B" w:rsidP="00CF33C9">
      <w:pPr>
        <w:spacing w:line="240" w:lineRule="auto"/>
        <w:rPr>
          <w:b/>
          <w:bCs/>
          <w:sz w:val="24"/>
          <w:szCs w:val="24"/>
        </w:rPr>
      </w:pPr>
      <w:r w:rsidRPr="002066C5">
        <w:rPr>
          <w:b/>
          <w:bCs/>
          <w:sz w:val="24"/>
          <w:szCs w:val="24"/>
        </w:rPr>
        <w:t>Methodology and Consultation</w:t>
      </w:r>
      <w:r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CF33C9" w:rsidRPr="002066C5">
        <w:rPr>
          <w:b/>
          <w:bCs/>
          <w:sz w:val="24"/>
          <w:szCs w:val="24"/>
        </w:rPr>
        <w:tab/>
      </w:r>
      <w:r w:rsidR="00ED1D25" w:rsidRPr="002066C5">
        <w:rPr>
          <w:b/>
          <w:bCs/>
          <w:sz w:val="24"/>
          <w:szCs w:val="24"/>
        </w:rPr>
        <w:t xml:space="preserve">Page </w:t>
      </w:r>
      <w:r w:rsidRPr="002066C5">
        <w:rPr>
          <w:b/>
          <w:bCs/>
          <w:sz w:val="24"/>
          <w:szCs w:val="24"/>
        </w:rPr>
        <w:t>18</w:t>
      </w:r>
    </w:p>
    <w:p w14:paraId="3F14F78B" w14:textId="77777777" w:rsidR="00F613FC" w:rsidRPr="002066C5" w:rsidRDefault="00F613FC" w:rsidP="00CF33C9">
      <w:pPr>
        <w:spacing w:line="240" w:lineRule="auto"/>
        <w:rPr>
          <w:b/>
          <w:bCs/>
          <w:sz w:val="24"/>
          <w:szCs w:val="24"/>
        </w:rPr>
      </w:pPr>
    </w:p>
    <w:p w14:paraId="537CFA79" w14:textId="5DA5099A" w:rsidR="00B4777B" w:rsidRPr="002066C5" w:rsidRDefault="00B4777B" w:rsidP="00CF33C9">
      <w:pPr>
        <w:spacing w:line="240" w:lineRule="auto"/>
        <w:rPr>
          <w:b/>
          <w:bCs/>
          <w:sz w:val="24"/>
          <w:szCs w:val="24"/>
        </w:rPr>
      </w:pPr>
      <w:r w:rsidRPr="002066C5">
        <w:rPr>
          <w:b/>
          <w:bCs/>
          <w:sz w:val="24"/>
          <w:szCs w:val="24"/>
        </w:rPr>
        <w:t>What We Found</w:t>
      </w:r>
      <w:r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CF33C9" w:rsidRPr="002066C5">
        <w:rPr>
          <w:b/>
          <w:bCs/>
          <w:sz w:val="24"/>
          <w:szCs w:val="24"/>
        </w:rPr>
        <w:tab/>
      </w:r>
      <w:r w:rsidR="00ED1D25" w:rsidRPr="002066C5">
        <w:rPr>
          <w:b/>
          <w:bCs/>
          <w:sz w:val="24"/>
          <w:szCs w:val="24"/>
        </w:rPr>
        <w:t xml:space="preserve">Page </w:t>
      </w:r>
      <w:r w:rsidRPr="002066C5">
        <w:rPr>
          <w:b/>
          <w:bCs/>
          <w:sz w:val="24"/>
          <w:szCs w:val="24"/>
        </w:rPr>
        <w:t>19</w:t>
      </w:r>
    </w:p>
    <w:p w14:paraId="7CA1C866" w14:textId="1F6E3B07" w:rsidR="00B4777B" w:rsidRPr="002066C5" w:rsidRDefault="00B4777B" w:rsidP="00CF33C9">
      <w:pPr>
        <w:spacing w:line="240" w:lineRule="auto"/>
        <w:ind w:firstLine="720"/>
        <w:rPr>
          <w:sz w:val="24"/>
          <w:szCs w:val="24"/>
        </w:rPr>
      </w:pPr>
      <w:r w:rsidRPr="002066C5">
        <w:rPr>
          <w:sz w:val="24"/>
          <w:szCs w:val="24"/>
        </w:rPr>
        <w:t>Strengths</w:t>
      </w:r>
      <w:r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19</w:t>
      </w:r>
    </w:p>
    <w:p w14:paraId="6591E617" w14:textId="62DB4C77" w:rsidR="00B4777B" w:rsidRPr="002066C5" w:rsidRDefault="00B4777B" w:rsidP="00CF33C9">
      <w:pPr>
        <w:spacing w:line="240" w:lineRule="auto"/>
        <w:ind w:firstLine="720"/>
        <w:rPr>
          <w:sz w:val="24"/>
          <w:szCs w:val="24"/>
        </w:rPr>
      </w:pPr>
      <w:r w:rsidRPr="002066C5">
        <w:rPr>
          <w:sz w:val="24"/>
          <w:szCs w:val="24"/>
        </w:rPr>
        <w:t>Weaknesses</w:t>
      </w:r>
      <w:r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19</w:t>
      </w:r>
    </w:p>
    <w:p w14:paraId="2934F612" w14:textId="121151AB" w:rsidR="00B4777B" w:rsidRPr="002066C5" w:rsidRDefault="00B4777B" w:rsidP="00CF33C9">
      <w:pPr>
        <w:spacing w:line="240" w:lineRule="auto"/>
        <w:ind w:firstLine="720"/>
        <w:rPr>
          <w:sz w:val="24"/>
          <w:szCs w:val="24"/>
        </w:rPr>
      </w:pPr>
      <w:r w:rsidRPr="002066C5">
        <w:rPr>
          <w:sz w:val="24"/>
          <w:szCs w:val="24"/>
        </w:rPr>
        <w:t>Opportunities</w:t>
      </w:r>
      <w:r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20</w:t>
      </w:r>
    </w:p>
    <w:p w14:paraId="6FD0D1B9" w14:textId="3D76B7D5" w:rsidR="00B4777B" w:rsidRPr="002066C5" w:rsidRDefault="00B4777B" w:rsidP="00CF33C9">
      <w:pPr>
        <w:spacing w:line="240" w:lineRule="auto"/>
        <w:ind w:firstLine="720"/>
        <w:rPr>
          <w:sz w:val="24"/>
          <w:szCs w:val="24"/>
        </w:rPr>
      </w:pPr>
      <w:r w:rsidRPr="002066C5">
        <w:rPr>
          <w:sz w:val="24"/>
          <w:szCs w:val="24"/>
        </w:rPr>
        <w:t>Threats</w:t>
      </w:r>
      <w:r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21</w:t>
      </w:r>
    </w:p>
    <w:p w14:paraId="40D57B98" w14:textId="77777777" w:rsidR="00F613FC" w:rsidRPr="002066C5" w:rsidRDefault="00F613FC" w:rsidP="00CF33C9">
      <w:pPr>
        <w:spacing w:line="240" w:lineRule="auto"/>
        <w:rPr>
          <w:b/>
          <w:bCs/>
          <w:sz w:val="24"/>
          <w:szCs w:val="24"/>
        </w:rPr>
      </w:pPr>
    </w:p>
    <w:p w14:paraId="390AA776" w14:textId="0E772E63" w:rsidR="00B4777B" w:rsidRPr="002066C5" w:rsidRDefault="00B4777B" w:rsidP="00CF33C9">
      <w:pPr>
        <w:spacing w:line="240" w:lineRule="auto"/>
        <w:rPr>
          <w:b/>
          <w:bCs/>
          <w:sz w:val="24"/>
          <w:szCs w:val="24"/>
        </w:rPr>
      </w:pPr>
      <w:r w:rsidRPr="002066C5">
        <w:rPr>
          <w:b/>
          <w:bCs/>
          <w:sz w:val="24"/>
          <w:szCs w:val="24"/>
        </w:rPr>
        <w:t>Outcome Areas</w:t>
      </w:r>
      <w:r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4C284B" w:rsidRPr="002066C5">
        <w:rPr>
          <w:b/>
          <w:bCs/>
          <w:sz w:val="24"/>
          <w:szCs w:val="24"/>
        </w:rPr>
        <w:tab/>
      </w:r>
      <w:r w:rsidR="00CF33C9" w:rsidRPr="002066C5">
        <w:rPr>
          <w:b/>
          <w:bCs/>
          <w:sz w:val="24"/>
          <w:szCs w:val="24"/>
        </w:rPr>
        <w:tab/>
      </w:r>
      <w:r w:rsidR="00ED1D25" w:rsidRPr="002066C5">
        <w:rPr>
          <w:b/>
          <w:bCs/>
          <w:sz w:val="24"/>
          <w:szCs w:val="24"/>
        </w:rPr>
        <w:t xml:space="preserve">Page </w:t>
      </w:r>
      <w:r w:rsidRPr="002066C5">
        <w:rPr>
          <w:b/>
          <w:bCs/>
          <w:sz w:val="24"/>
          <w:szCs w:val="24"/>
        </w:rPr>
        <w:t>22</w:t>
      </w:r>
    </w:p>
    <w:p w14:paraId="68C71A14" w14:textId="0D3B54CC" w:rsidR="00B4777B" w:rsidRPr="002066C5" w:rsidRDefault="00B4777B" w:rsidP="00CF33C9">
      <w:pPr>
        <w:spacing w:line="240" w:lineRule="auto"/>
        <w:ind w:firstLine="720"/>
        <w:rPr>
          <w:sz w:val="24"/>
          <w:szCs w:val="24"/>
        </w:rPr>
      </w:pPr>
      <w:r w:rsidRPr="002066C5">
        <w:rPr>
          <w:sz w:val="24"/>
          <w:szCs w:val="24"/>
        </w:rPr>
        <w:t>Action Plan</w:t>
      </w:r>
      <w:r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4C284B"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23</w:t>
      </w:r>
    </w:p>
    <w:p w14:paraId="0B8967A6" w14:textId="77777777" w:rsidR="00F613FC" w:rsidRPr="002066C5" w:rsidRDefault="00F613FC" w:rsidP="00CF33C9">
      <w:pPr>
        <w:spacing w:line="240" w:lineRule="auto"/>
        <w:rPr>
          <w:b/>
          <w:bCs/>
          <w:sz w:val="24"/>
          <w:szCs w:val="24"/>
        </w:rPr>
      </w:pPr>
    </w:p>
    <w:p w14:paraId="394064A8" w14:textId="3830DEDE" w:rsidR="00B4777B" w:rsidRPr="002066C5" w:rsidRDefault="00B4777B" w:rsidP="00CF33C9">
      <w:pPr>
        <w:spacing w:line="240" w:lineRule="auto"/>
        <w:rPr>
          <w:b/>
          <w:bCs/>
          <w:sz w:val="24"/>
          <w:szCs w:val="24"/>
        </w:rPr>
      </w:pPr>
      <w:r w:rsidRPr="002066C5">
        <w:rPr>
          <w:b/>
          <w:bCs/>
          <w:sz w:val="24"/>
          <w:szCs w:val="24"/>
        </w:rPr>
        <w:t>Governance, Monitoring and Review</w:t>
      </w:r>
      <w:r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CF33C9" w:rsidRPr="002066C5">
        <w:rPr>
          <w:b/>
          <w:bCs/>
          <w:sz w:val="24"/>
          <w:szCs w:val="24"/>
        </w:rPr>
        <w:tab/>
      </w:r>
      <w:r w:rsidR="00ED1D25" w:rsidRPr="002066C5">
        <w:rPr>
          <w:b/>
          <w:bCs/>
          <w:sz w:val="24"/>
          <w:szCs w:val="24"/>
        </w:rPr>
        <w:t xml:space="preserve">Page </w:t>
      </w:r>
      <w:r w:rsidRPr="002066C5">
        <w:rPr>
          <w:b/>
          <w:bCs/>
          <w:sz w:val="24"/>
          <w:szCs w:val="24"/>
        </w:rPr>
        <w:t>24</w:t>
      </w:r>
    </w:p>
    <w:p w14:paraId="76625061" w14:textId="45E2AC6F" w:rsidR="00B4777B" w:rsidRPr="002066C5" w:rsidRDefault="00B4777B" w:rsidP="00CF33C9">
      <w:pPr>
        <w:spacing w:line="240" w:lineRule="auto"/>
        <w:ind w:firstLine="720"/>
        <w:rPr>
          <w:sz w:val="24"/>
          <w:szCs w:val="24"/>
        </w:rPr>
      </w:pPr>
      <w:r w:rsidRPr="002066C5">
        <w:rPr>
          <w:sz w:val="24"/>
          <w:szCs w:val="24"/>
        </w:rPr>
        <w:t>AEI Advisory Group</w:t>
      </w:r>
      <w:r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24</w:t>
      </w:r>
    </w:p>
    <w:p w14:paraId="34B280CA" w14:textId="23FE0A99" w:rsidR="00B4777B" w:rsidRPr="002066C5" w:rsidRDefault="00B4777B" w:rsidP="00CF33C9">
      <w:pPr>
        <w:spacing w:line="240" w:lineRule="auto"/>
        <w:ind w:firstLine="720"/>
        <w:rPr>
          <w:sz w:val="24"/>
          <w:szCs w:val="24"/>
        </w:rPr>
      </w:pPr>
      <w:r w:rsidRPr="002066C5">
        <w:rPr>
          <w:sz w:val="24"/>
          <w:szCs w:val="24"/>
        </w:rPr>
        <w:t>Expert advisors</w:t>
      </w:r>
      <w:r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24</w:t>
      </w:r>
    </w:p>
    <w:p w14:paraId="3F03A06C" w14:textId="63E9551D" w:rsidR="00B4777B" w:rsidRPr="002066C5" w:rsidRDefault="00B4777B" w:rsidP="00CF33C9">
      <w:pPr>
        <w:spacing w:line="240" w:lineRule="auto"/>
        <w:ind w:firstLine="720"/>
        <w:rPr>
          <w:sz w:val="24"/>
          <w:szCs w:val="24"/>
        </w:rPr>
      </w:pPr>
      <w:r w:rsidRPr="002066C5">
        <w:rPr>
          <w:sz w:val="24"/>
          <w:szCs w:val="24"/>
        </w:rPr>
        <w:t>Reporting</w:t>
      </w:r>
      <w:r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24</w:t>
      </w:r>
    </w:p>
    <w:p w14:paraId="092E1D50" w14:textId="097328F5" w:rsidR="00B4777B" w:rsidRPr="002066C5" w:rsidRDefault="00B4777B" w:rsidP="00CF33C9">
      <w:pPr>
        <w:spacing w:line="240" w:lineRule="auto"/>
        <w:ind w:firstLine="720"/>
        <w:rPr>
          <w:sz w:val="24"/>
          <w:szCs w:val="24"/>
        </w:rPr>
      </w:pPr>
      <w:r w:rsidRPr="002066C5">
        <w:rPr>
          <w:sz w:val="24"/>
          <w:szCs w:val="24"/>
        </w:rPr>
        <w:t>Contact Us</w:t>
      </w:r>
      <w:r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24</w:t>
      </w:r>
    </w:p>
    <w:p w14:paraId="492743E1" w14:textId="21F6F64E" w:rsidR="00B4777B" w:rsidRPr="002066C5" w:rsidRDefault="00B4777B" w:rsidP="00CF33C9">
      <w:pPr>
        <w:spacing w:line="240" w:lineRule="auto"/>
        <w:ind w:firstLine="720"/>
        <w:rPr>
          <w:sz w:val="24"/>
          <w:szCs w:val="24"/>
        </w:rPr>
      </w:pPr>
      <w:r w:rsidRPr="002066C5">
        <w:rPr>
          <w:sz w:val="24"/>
          <w:szCs w:val="24"/>
        </w:rPr>
        <w:t>Acknowledgements</w:t>
      </w:r>
      <w:r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DE07D7" w:rsidRPr="002066C5">
        <w:rPr>
          <w:sz w:val="24"/>
          <w:szCs w:val="24"/>
        </w:rPr>
        <w:tab/>
      </w:r>
      <w:r w:rsidR="00CF33C9" w:rsidRPr="002066C5">
        <w:rPr>
          <w:sz w:val="24"/>
          <w:szCs w:val="24"/>
        </w:rPr>
        <w:tab/>
      </w:r>
      <w:r w:rsidR="00ED1D25" w:rsidRPr="002066C5">
        <w:rPr>
          <w:sz w:val="24"/>
          <w:szCs w:val="24"/>
        </w:rPr>
        <w:t xml:space="preserve">Page </w:t>
      </w:r>
      <w:r w:rsidRPr="002066C5">
        <w:rPr>
          <w:sz w:val="24"/>
          <w:szCs w:val="24"/>
        </w:rPr>
        <w:t>25</w:t>
      </w:r>
    </w:p>
    <w:p w14:paraId="4BD10420" w14:textId="77777777" w:rsidR="004918EC" w:rsidRPr="002066C5" w:rsidRDefault="004918EC" w:rsidP="00CF33C9">
      <w:pPr>
        <w:spacing w:line="240" w:lineRule="auto"/>
        <w:rPr>
          <w:b/>
          <w:bCs/>
          <w:sz w:val="24"/>
          <w:szCs w:val="24"/>
        </w:rPr>
      </w:pPr>
    </w:p>
    <w:p w14:paraId="0263E2F6" w14:textId="4F2EA732" w:rsidR="00B4777B" w:rsidRPr="002066C5" w:rsidRDefault="00B4777B" w:rsidP="00CF33C9">
      <w:pPr>
        <w:spacing w:line="240" w:lineRule="auto"/>
        <w:rPr>
          <w:b/>
          <w:bCs/>
          <w:sz w:val="24"/>
          <w:szCs w:val="24"/>
        </w:rPr>
      </w:pPr>
      <w:r w:rsidRPr="002066C5">
        <w:rPr>
          <w:b/>
          <w:bCs/>
          <w:sz w:val="24"/>
          <w:szCs w:val="24"/>
        </w:rPr>
        <w:t>References</w:t>
      </w:r>
      <w:r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CF33C9" w:rsidRPr="002066C5">
        <w:rPr>
          <w:b/>
          <w:bCs/>
          <w:sz w:val="24"/>
          <w:szCs w:val="24"/>
        </w:rPr>
        <w:tab/>
      </w:r>
      <w:r w:rsidR="00ED1D25" w:rsidRPr="002066C5">
        <w:rPr>
          <w:b/>
          <w:bCs/>
          <w:sz w:val="24"/>
          <w:szCs w:val="24"/>
        </w:rPr>
        <w:t xml:space="preserve">Page </w:t>
      </w:r>
      <w:r w:rsidRPr="002066C5">
        <w:rPr>
          <w:b/>
          <w:bCs/>
          <w:sz w:val="24"/>
          <w:szCs w:val="24"/>
        </w:rPr>
        <w:t>26</w:t>
      </w:r>
    </w:p>
    <w:p w14:paraId="63903BD6" w14:textId="77777777" w:rsidR="00F613FC" w:rsidRPr="002066C5" w:rsidRDefault="00F613FC" w:rsidP="00CF33C9">
      <w:pPr>
        <w:spacing w:line="240" w:lineRule="auto"/>
        <w:rPr>
          <w:b/>
          <w:bCs/>
          <w:sz w:val="24"/>
          <w:szCs w:val="24"/>
        </w:rPr>
      </w:pPr>
    </w:p>
    <w:p w14:paraId="4D06B123" w14:textId="3683D8B5" w:rsidR="00B4777B" w:rsidRPr="002066C5" w:rsidRDefault="00B4777B" w:rsidP="00CF33C9">
      <w:pPr>
        <w:spacing w:line="240" w:lineRule="auto"/>
        <w:rPr>
          <w:b/>
          <w:bCs/>
          <w:sz w:val="24"/>
          <w:szCs w:val="24"/>
        </w:rPr>
      </w:pPr>
      <w:r w:rsidRPr="002066C5">
        <w:rPr>
          <w:b/>
          <w:bCs/>
          <w:sz w:val="24"/>
          <w:szCs w:val="24"/>
        </w:rPr>
        <w:t xml:space="preserve">Appendix 1: Action Plan </w:t>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DE07D7" w:rsidRPr="002066C5">
        <w:rPr>
          <w:b/>
          <w:bCs/>
          <w:sz w:val="24"/>
          <w:szCs w:val="24"/>
        </w:rPr>
        <w:tab/>
      </w:r>
      <w:r w:rsidR="00F24F5F" w:rsidRPr="002066C5">
        <w:rPr>
          <w:b/>
          <w:bCs/>
          <w:sz w:val="24"/>
          <w:szCs w:val="24"/>
        </w:rPr>
        <w:tab/>
      </w:r>
      <w:r w:rsidR="00ED1D25" w:rsidRPr="002066C5">
        <w:rPr>
          <w:b/>
          <w:bCs/>
          <w:sz w:val="24"/>
          <w:szCs w:val="24"/>
        </w:rPr>
        <w:t>Page 28</w:t>
      </w:r>
      <w:r w:rsidRPr="002066C5">
        <w:rPr>
          <w:b/>
          <w:bCs/>
          <w:sz w:val="24"/>
          <w:szCs w:val="24"/>
        </w:rPr>
        <w:t xml:space="preserve">                                                                                                                                                      </w:t>
      </w:r>
    </w:p>
    <w:p w14:paraId="4C9AAD9A" w14:textId="37F32E48" w:rsidR="004A546E" w:rsidRPr="002066C5" w:rsidRDefault="00B4777B" w:rsidP="00F24F5F">
      <w:pPr>
        <w:pStyle w:val="Heading2"/>
        <w:rPr>
          <w:b/>
          <w:bCs/>
        </w:rPr>
      </w:pPr>
      <w:r w:rsidRPr="002066C5">
        <w:rPr>
          <w:b/>
          <w:bCs/>
        </w:rPr>
        <w:br w:type="page"/>
      </w:r>
      <w:bookmarkStart w:id="4" w:name="_Toc170729843"/>
      <w:bookmarkEnd w:id="3"/>
      <w:r w:rsidR="002662ED" w:rsidRPr="002066C5">
        <w:rPr>
          <w:b/>
          <w:bCs/>
        </w:rPr>
        <w:lastRenderedPageBreak/>
        <w:t>Acknowledgement of Country</w:t>
      </w:r>
      <w:bookmarkEnd w:id="4"/>
      <w:r w:rsidR="002662ED" w:rsidRPr="002066C5">
        <w:rPr>
          <w:b/>
          <w:bCs/>
        </w:rPr>
        <w:t xml:space="preserve"> </w:t>
      </w:r>
    </w:p>
    <w:p w14:paraId="4C9AAD9C" w14:textId="77777777" w:rsidR="004A546E" w:rsidRPr="002066C5" w:rsidRDefault="002662ED">
      <w:pPr>
        <w:rPr>
          <w:rFonts w:eastAsia="Calibri"/>
          <w:sz w:val="24"/>
          <w:szCs w:val="24"/>
        </w:rPr>
      </w:pPr>
      <w:r w:rsidRPr="002066C5">
        <w:rPr>
          <w:rFonts w:eastAsia="Calibri"/>
          <w:sz w:val="24"/>
          <w:szCs w:val="24"/>
        </w:rPr>
        <w:t>Musica Viva Australia acknowledges the Traditional Custodians of the many lands on which we meet, work and live, and we pay our respects to Elders past and present - people who have sung their songs, danced their dances and told their stories on these lands for thousands of generations, and who continue to do so.</w:t>
      </w:r>
    </w:p>
    <w:p w14:paraId="4C9AADA2" w14:textId="0B0BC391" w:rsidR="004A546E" w:rsidRPr="002066C5" w:rsidRDefault="004A546E">
      <w:pPr>
        <w:rPr>
          <w:rFonts w:eastAsia="Calibri"/>
          <w:b/>
          <w:sz w:val="24"/>
          <w:szCs w:val="24"/>
        </w:rPr>
      </w:pPr>
    </w:p>
    <w:p w14:paraId="4C9AADA3" w14:textId="77777777" w:rsidR="004A546E" w:rsidRPr="002066C5" w:rsidRDefault="002662ED">
      <w:pPr>
        <w:pStyle w:val="Heading2"/>
        <w:rPr>
          <w:b/>
          <w:bCs/>
        </w:rPr>
      </w:pPr>
      <w:bookmarkStart w:id="5" w:name="_Toc170729844"/>
      <w:r w:rsidRPr="002066C5">
        <w:rPr>
          <w:b/>
          <w:bCs/>
        </w:rPr>
        <w:t>Accessibility and formats</w:t>
      </w:r>
      <w:bookmarkEnd w:id="5"/>
    </w:p>
    <w:p w14:paraId="4C9AADA4" w14:textId="77777777" w:rsidR="004A546E" w:rsidRPr="002066C5" w:rsidRDefault="002662ED" w:rsidP="00682AFB">
      <w:pPr>
        <w:rPr>
          <w:rFonts w:eastAsia="Calibri"/>
          <w:sz w:val="24"/>
          <w:szCs w:val="24"/>
        </w:rPr>
      </w:pPr>
      <w:r w:rsidRPr="002066C5">
        <w:rPr>
          <w:rFonts w:eastAsia="Calibri"/>
          <w:sz w:val="24"/>
          <w:szCs w:val="24"/>
        </w:rPr>
        <w:t xml:space="preserve">This Plan is available to the public through our website, with both PDF and Word versions available. Hard copy formats in both large and standard print and other alternative formats are also available on request. </w:t>
      </w:r>
    </w:p>
    <w:p w14:paraId="4C9AADA5" w14:textId="77777777" w:rsidR="004A546E" w:rsidRPr="002066C5" w:rsidRDefault="004A546E">
      <w:pPr>
        <w:rPr>
          <w:rFonts w:eastAsia="Calibri"/>
          <w:sz w:val="24"/>
          <w:szCs w:val="24"/>
        </w:rPr>
      </w:pPr>
    </w:p>
    <w:p w14:paraId="4C9AADA6" w14:textId="77777777" w:rsidR="004A546E" w:rsidRPr="002066C5" w:rsidRDefault="002662ED">
      <w:pPr>
        <w:pStyle w:val="Heading2"/>
        <w:rPr>
          <w:b/>
          <w:bCs/>
        </w:rPr>
      </w:pPr>
      <w:bookmarkStart w:id="6" w:name="_Toc170729845"/>
      <w:r w:rsidRPr="002066C5">
        <w:rPr>
          <w:b/>
          <w:bCs/>
        </w:rPr>
        <w:t>Language and terminology</w:t>
      </w:r>
      <w:bookmarkEnd w:id="6"/>
    </w:p>
    <w:p w14:paraId="4C9AADA7" w14:textId="77777777" w:rsidR="004A546E" w:rsidRPr="002066C5" w:rsidRDefault="002662ED">
      <w:pPr>
        <w:rPr>
          <w:rFonts w:eastAsia="Calibri"/>
          <w:sz w:val="24"/>
          <w:szCs w:val="24"/>
        </w:rPr>
      </w:pPr>
      <w:r w:rsidRPr="002066C5">
        <w:rPr>
          <w:rFonts w:eastAsia="Calibri"/>
          <w:sz w:val="24"/>
          <w:szCs w:val="24"/>
        </w:rPr>
        <w:t xml:space="preserve">The authors of this Plan recognise that there are varying views on language and terminology around access, equity and inclusion in Australia and internationally. We also recognise that language dates, and this is a sign of progress. </w:t>
      </w:r>
    </w:p>
    <w:p w14:paraId="4C9AADA8" w14:textId="77777777" w:rsidR="004A546E" w:rsidRPr="002066C5" w:rsidRDefault="004A546E">
      <w:pPr>
        <w:rPr>
          <w:rFonts w:eastAsia="Calibri"/>
          <w:sz w:val="24"/>
          <w:szCs w:val="24"/>
        </w:rPr>
      </w:pPr>
    </w:p>
    <w:p w14:paraId="4C9AADA9" w14:textId="77777777" w:rsidR="004A546E" w:rsidRPr="002066C5" w:rsidRDefault="002662ED">
      <w:pPr>
        <w:rPr>
          <w:rFonts w:eastAsia="Calibri"/>
          <w:sz w:val="24"/>
          <w:szCs w:val="24"/>
        </w:rPr>
      </w:pPr>
      <w:r w:rsidRPr="002066C5">
        <w:rPr>
          <w:rFonts w:eastAsia="Calibri"/>
          <w:sz w:val="24"/>
          <w:szCs w:val="24"/>
        </w:rPr>
        <w:t>This report uses person first language of ‘person with disability’ to recognise that disability is just one aspect of a person’s life and does not determine who they are. The language we use is guided by the Social Model of Disability that sees ‘disability’ as the result of the interaction between people living with different conditions and an environment filled with physical, attitudinal, communication and social barriers.</w:t>
      </w:r>
    </w:p>
    <w:p w14:paraId="4C9AADAA" w14:textId="77777777" w:rsidR="004A546E" w:rsidRPr="002066C5" w:rsidRDefault="004A546E">
      <w:pPr>
        <w:rPr>
          <w:rFonts w:eastAsia="Calibri"/>
          <w:sz w:val="24"/>
          <w:szCs w:val="24"/>
        </w:rPr>
      </w:pPr>
    </w:p>
    <w:p w14:paraId="4C9AADAB" w14:textId="77777777" w:rsidR="004A546E" w:rsidRPr="002066C5" w:rsidRDefault="002662ED">
      <w:pPr>
        <w:rPr>
          <w:rFonts w:eastAsia="Calibri"/>
          <w:sz w:val="24"/>
          <w:szCs w:val="24"/>
        </w:rPr>
      </w:pPr>
      <w:r w:rsidRPr="002066C5">
        <w:rPr>
          <w:rFonts w:eastAsia="Calibri"/>
          <w:sz w:val="24"/>
          <w:szCs w:val="24"/>
        </w:rPr>
        <w:t xml:space="preserve">This report also uses the acronym LGBTIQA+ as an evolving acronym that stands for lesbian, gay, bisexual, transgender, intersex, queer/questioning, asexual and other. The term ‘genders’ can refer to male, female, transgender, gender neutral, non-binary, and other terms and all, none or a combination of these. The terms First Nations and Aboriginal and Torres Strait Islander are in use at the time of writing in policy and government domains. </w:t>
      </w:r>
    </w:p>
    <w:p w14:paraId="4C9AADAC" w14:textId="77777777" w:rsidR="004A546E" w:rsidRPr="002066C5" w:rsidRDefault="004A546E">
      <w:pPr>
        <w:rPr>
          <w:rFonts w:eastAsia="Calibri"/>
          <w:sz w:val="24"/>
          <w:szCs w:val="24"/>
        </w:rPr>
      </w:pPr>
    </w:p>
    <w:p w14:paraId="4C9AADAF" w14:textId="6736C1C7" w:rsidR="004A546E" w:rsidRPr="002066C5" w:rsidRDefault="002662ED">
      <w:r w:rsidRPr="002066C5">
        <w:rPr>
          <w:rFonts w:eastAsia="Calibri"/>
          <w:sz w:val="24"/>
          <w:szCs w:val="24"/>
        </w:rPr>
        <w:t xml:space="preserve">Terms used to discuss other cultural diversities include CALD (culturally and linguistically diverse) and ‘people of colour’. The term, ‘people of colour’ refers to people who are not white, but is a descriptor of race and heritage so can include people who are ‘white passing’. This term recognises that people who are not white face particular experiences of racism, marginalisation and discrimination that may not apply to all CALD people. </w:t>
      </w:r>
    </w:p>
    <w:p w14:paraId="4B70B743" w14:textId="77777777" w:rsidR="000640C7" w:rsidRPr="002066C5" w:rsidRDefault="000640C7">
      <w:pPr>
        <w:rPr>
          <w:sz w:val="32"/>
          <w:szCs w:val="32"/>
        </w:rPr>
      </w:pPr>
      <w:bookmarkStart w:id="7" w:name="_Toc170729846"/>
      <w:r w:rsidRPr="002066C5">
        <w:br w:type="page"/>
      </w:r>
    </w:p>
    <w:p w14:paraId="4C9AADB0" w14:textId="6BCA501F" w:rsidR="004A546E" w:rsidRPr="002066C5" w:rsidRDefault="002662ED">
      <w:pPr>
        <w:pStyle w:val="Heading2"/>
        <w:rPr>
          <w:b/>
          <w:bCs/>
        </w:rPr>
      </w:pPr>
      <w:r w:rsidRPr="002066C5">
        <w:rPr>
          <w:b/>
          <w:bCs/>
        </w:rPr>
        <w:lastRenderedPageBreak/>
        <w:t xml:space="preserve">Message from the </w:t>
      </w:r>
      <w:r w:rsidR="00421D20" w:rsidRPr="002066C5">
        <w:rPr>
          <w:b/>
          <w:bCs/>
        </w:rPr>
        <w:t>CEO and Artistic Director</w:t>
      </w:r>
      <w:bookmarkEnd w:id="7"/>
      <w:r w:rsidRPr="002066C5">
        <w:rPr>
          <w:b/>
          <w:bCs/>
        </w:rPr>
        <w:t xml:space="preserve"> </w:t>
      </w:r>
    </w:p>
    <w:p w14:paraId="0CF51F09" w14:textId="77777777" w:rsidR="00421D20" w:rsidRPr="002066C5" w:rsidRDefault="00421D20" w:rsidP="00421D20">
      <w:pPr>
        <w:rPr>
          <w:lang w:val="en-US"/>
        </w:rPr>
      </w:pPr>
    </w:p>
    <w:p w14:paraId="32B455AA" w14:textId="77777777" w:rsidR="00421D20" w:rsidRPr="002066C5" w:rsidRDefault="00421D20" w:rsidP="00421D20">
      <w:pPr>
        <w:spacing w:line="240" w:lineRule="auto"/>
        <w:rPr>
          <w:sz w:val="24"/>
          <w:szCs w:val="24"/>
          <w:lang w:val="en-US"/>
        </w:rPr>
      </w:pPr>
      <w:r w:rsidRPr="002066C5">
        <w:rPr>
          <w:sz w:val="24"/>
          <w:szCs w:val="24"/>
          <w:lang w:val="en-US"/>
        </w:rPr>
        <w:t xml:space="preserve">We are delighted to share Musica Viva Australia’s first Access, Equity and Inclusion Plan. </w:t>
      </w:r>
    </w:p>
    <w:p w14:paraId="4B4739D7" w14:textId="77777777" w:rsidR="00421D20" w:rsidRPr="002066C5" w:rsidRDefault="00421D20" w:rsidP="00421D20">
      <w:pPr>
        <w:spacing w:line="240" w:lineRule="auto"/>
        <w:rPr>
          <w:sz w:val="24"/>
          <w:szCs w:val="24"/>
          <w:lang w:val="en-US"/>
        </w:rPr>
      </w:pPr>
    </w:p>
    <w:p w14:paraId="0682DA34" w14:textId="767B09BE" w:rsidR="00421D20" w:rsidRPr="002066C5" w:rsidRDefault="00421D20" w:rsidP="00421D20">
      <w:pPr>
        <w:spacing w:line="240" w:lineRule="auto"/>
        <w:rPr>
          <w:sz w:val="24"/>
          <w:szCs w:val="24"/>
          <w:lang w:val="en-US"/>
        </w:rPr>
      </w:pPr>
      <w:r w:rsidRPr="002066C5">
        <w:rPr>
          <w:color w:val="000000" w:themeColor="text1"/>
          <w:sz w:val="24"/>
          <w:szCs w:val="24"/>
        </w:rPr>
        <w:t xml:space="preserve">Performing arts organisations are busy places. There is never enough time, but sometimes it’s too important to wait: you just have to start. </w:t>
      </w:r>
      <w:r w:rsidRPr="002066C5">
        <w:rPr>
          <w:sz w:val="24"/>
          <w:szCs w:val="24"/>
          <w:lang w:val="en-US"/>
        </w:rPr>
        <w:t xml:space="preserve">So, developed over eight months of listening, learning and discussing among our staff, board, artists, audiences and MVA community members, this Plan represents the beginning of what we hope will be an important and transformational journey. </w:t>
      </w:r>
    </w:p>
    <w:p w14:paraId="64F9C259" w14:textId="77777777" w:rsidR="00421D20" w:rsidRPr="002066C5" w:rsidRDefault="00421D20" w:rsidP="00421D20">
      <w:pPr>
        <w:rPr>
          <w:sz w:val="24"/>
          <w:szCs w:val="24"/>
          <w:lang w:val="en-US"/>
        </w:rPr>
      </w:pPr>
    </w:p>
    <w:p w14:paraId="5CA1B8C8" w14:textId="25241E43" w:rsidR="00421D20" w:rsidRPr="002066C5" w:rsidRDefault="00421D20" w:rsidP="00421D20">
      <w:pPr>
        <w:rPr>
          <w:sz w:val="24"/>
          <w:szCs w:val="24"/>
          <w:lang w:val="en-US"/>
        </w:rPr>
      </w:pPr>
      <w:r w:rsidRPr="002066C5">
        <w:rPr>
          <w:sz w:val="24"/>
          <w:szCs w:val="24"/>
          <w:lang w:val="en-US"/>
        </w:rPr>
        <w:t xml:space="preserve">This Plan dovetails with MVA’s Reconciliation Action Plan, in which we affirm our commitment to reconciliation and a more just and equitable future for First Nations Australians. Our RAP acknowledges the barriers that many First Nations people experience to accessing and participating in chamber music, and sets out ambitious actions that we hope will demonstrate leadership and drive change within our sphere of influence. </w:t>
      </w:r>
    </w:p>
    <w:p w14:paraId="433AB270" w14:textId="77777777" w:rsidR="00421D20" w:rsidRPr="002066C5" w:rsidRDefault="00421D20" w:rsidP="00421D20">
      <w:pPr>
        <w:rPr>
          <w:sz w:val="24"/>
          <w:szCs w:val="24"/>
          <w:lang w:val="en-US"/>
        </w:rPr>
      </w:pPr>
    </w:p>
    <w:p w14:paraId="3DDC4E1A" w14:textId="7C209D21" w:rsidR="00421D20" w:rsidRPr="002066C5" w:rsidRDefault="00421D20" w:rsidP="00421D20">
      <w:pPr>
        <w:rPr>
          <w:sz w:val="24"/>
          <w:szCs w:val="24"/>
          <w:lang w:val="en-US"/>
        </w:rPr>
      </w:pPr>
      <w:r w:rsidRPr="002066C5">
        <w:rPr>
          <w:sz w:val="24"/>
          <w:szCs w:val="24"/>
          <w:lang w:val="en-US"/>
        </w:rPr>
        <w:t xml:space="preserve">In our Access, Equity and Inclusion Plan, we commit to making Musica Viva Australia a more welcoming, accessible and diverse organisation – one that champions and celebrates everyone in our broad community and creates space for all Australians to enjoy music and participate in music-making. In the Plan, we acknowledge the work that MVA has already done to make our organisation and programs more accessible. We also take stock of areas for improvement and growth, focusing particularly on </w:t>
      </w:r>
      <w:r w:rsidR="00C74398" w:rsidRPr="002066C5">
        <w:rPr>
          <w:sz w:val="24"/>
          <w:szCs w:val="24"/>
          <w:lang w:val="en-US"/>
        </w:rPr>
        <w:t>d</w:t>
      </w:r>
      <w:r w:rsidRPr="002066C5">
        <w:rPr>
          <w:sz w:val="24"/>
          <w:szCs w:val="24"/>
          <w:lang w:val="en-US"/>
        </w:rPr>
        <w:t xml:space="preserve">isability inclusion, cultural diversity, economic disadvantage and LGBTQIA+ inclusion, and the intersectionality between these areas. </w:t>
      </w:r>
    </w:p>
    <w:p w14:paraId="47AD0600" w14:textId="77777777" w:rsidR="00421D20" w:rsidRPr="002066C5" w:rsidRDefault="00421D20" w:rsidP="00421D20">
      <w:pPr>
        <w:rPr>
          <w:sz w:val="24"/>
          <w:szCs w:val="24"/>
          <w:lang w:val="en-US"/>
        </w:rPr>
      </w:pPr>
    </w:p>
    <w:p w14:paraId="53CBFD93" w14:textId="77777777" w:rsidR="00421D20" w:rsidRPr="002066C5" w:rsidRDefault="00421D20" w:rsidP="00421D20">
      <w:pPr>
        <w:rPr>
          <w:sz w:val="24"/>
          <w:szCs w:val="24"/>
          <w:lang w:val="en-US"/>
        </w:rPr>
      </w:pPr>
      <w:r w:rsidRPr="002066C5">
        <w:rPr>
          <w:sz w:val="24"/>
          <w:szCs w:val="24"/>
          <w:lang w:val="en-US"/>
        </w:rPr>
        <w:t>In examining MVA’s work through the lens of access, equity and inclusion, we acknowledge a tension between the strong sense of custodianship of our treasured artform and its traditions, and our aspirations for evolution, innovation and change. Despite the challenges, we know that MVA’s work will be richer, more relevant and more enduring if we can meaningfully reduce the barriers to participation and in turn, increase the diversity of our artists, audiences, board and staff.</w:t>
      </w:r>
    </w:p>
    <w:p w14:paraId="53CBC67E" w14:textId="77777777" w:rsidR="00421D20" w:rsidRPr="002066C5" w:rsidRDefault="00421D20" w:rsidP="00421D20">
      <w:pPr>
        <w:rPr>
          <w:sz w:val="24"/>
          <w:szCs w:val="24"/>
          <w:lang w:val="en-US"/>
        </w:rPr>
      </w:pPr>
    </w:p>
    <w:p w14:paraId="4B8AC4A9" w14:textId="75A9AC5B" w:rsidR="00421D20" w:rsidRPr="002066C5" w:rsidRDefault="00421D20" w:rsidP="00421D20">
      <w:pPr>
        <w:rPr>
          <w:sz w:val="24"/>
          <w:szCs w:val="24"/>
          <w:lang w:val="en-US"/>
        </w:rPr>
      </w:pPr>
      <w:r w:rsidRPr="002066C5">
        <w:rPr>
          <w:sz w:val="24"/>
          <w:szCs w:val="24"/>
          <w:lang w:val="en-US"/>
        </w:rPr>
        <w:t xml:space="preserve">We extend our gratitude to our wise and generous consultants, Dr Rachael Jacobs and Morwenna Collett, to everyone in MVA’s community who participated in the consultation for the Plan’s development, and to MVA’s staff, who have been enthusiastic advocates from the start, in particular Viv Rosman, who has guided this Plan to fruition. </w:t>
      </w:r>
    </w:p>
    <w:p w14:paraId="25A76F06" w14:textId="77777777" w:rsidR="00421D20" w:rsidRPr="002066C5" w:rsidRDefault="00421D20" w:rsidP="00421D20">
      <w:pPr>
        <w:rPr>
          <w:rFonts w:eastAsia="Times New Roman"/>
          <w:sz w:val="24"/>
          <w:szCs w:val="24"/>
        </w:rPr>
      </w:pPr>
    </w:p>
    <w:p w14:paraId="235AF4AD" w14:textId="77777777" w:rsidR="00421D20" w:rsidRPr="002066C5" w:rsidRDefault="00421D20" w:rsidP="00421D20">
      <w:pPr>
        <w:rPr>
          <w:rFonts w:eastAsia="Times New Roman"/>
          <w:sz w:val="24"/>
          <w:szCs w:val="24"/>
        </w:rPr>
      </w:pPr>
      <w:r w:rsidRPr="002066C5">
        <w:rPr>
          <w:rFonts w:eastAsia="Times New Roman"/>
          <w:sz w:val="24"/>
          <w:szCs w:val="24"/>
        </w:rPr>
        <w:t>Finally, we acknowledge that this Plan is a foundation for further learning and growth. We invite feedback, commit to transparency about our progress and undertake to renew this Plan at the end of its three-year timespan.</w:t>
      </w:r>
    </w:p>
    <w:p w14:paraId="73694CDD" w14:textId="77777777" w:rsidR="00421D20" w:rsidRPr="002066C5" w:rsidRDefault="00421D20" w:rsidP="00421D20">
      <w:pPr>
        <w:rPr>
          <w:rFonts w:eastAsia="Times New Roman"/>
          <w:sz w:val="24"/>
          <w:szCs w:val="24"/>
        </w:rPr>
      </w:pPr>
    </w:p>
    <w:p w14:paraId="29B6A715" w14:textId="77777777" w:rsidR="00421D20" w:rsidRPr="002066C5" w:rsidRDefault="00421D20" w:rsidP="00421D20">
      <w:pPr>
        <w:rPr>
          <w:sz w:val="24"/>
          <w:szCs w:val="24"/>
        </w:rPr>
      </w:pPr>
    </w:p>
    <w:p w14:paraId="5F34A093" w14:textId="1B2CE2A8" w:rsidR="00421D20" w:rsidRPr="002066C5" w:rsidRDefault="00421D20" w:rsidP="00421D20">
      <w:pPr>
        <w:rPr>
          <w:sz w:val="24"/>
          <w:szCs w:val="24"/>
          <w:lang w:val="en-US"/>
        </w:rPr>
      </w:pPr>
      <w:r w:rsidRPr="002066C5">
        <w:rPr>
          <w:sz w:val="24"/>
          <w:szCs w:val="24"/>
          <w:lang w:val="en-US"/>
        </w:rPr>
        <w:t>Anne Frankenberg</w:t>
      </w:r>
      <w:r w:rsidR="000368E9" w:rsidRPr="002066C5">
        <w:rPr>
          <w:sz w:val="24"/>
          <w:szCs w:val="24"/>
          <w:lang w:val="en-US"/>
        </w:rPr>
        <w:t xml:space="preserve"> - CEO</w:t>
      </w:r>
      <w:r w:rsidRPr="002066C5">
        <w:rPr>
          <w:sz w:val="24"/>
          <w:szCs w:val="24"/>
          <w:lang w:val="en-US"/>
        </w:rPr>
        <w:tab/>
      </w:r>
      <w:r w:rsidRPr="002066C5">
        <w:rPr>
          <w:sz w:val="24"/>
          <w:szCs w:val="24"/>
          <w:lang w:val="en-US"/>
        </w:rPr>
        <w:tab/>
      </w:r>
      <w:r w:rsidRPr="002066C5">
        <w:rPr>
          <w:sz w:val="24"/>
          <w:szCs w:val="24"/>
          <w:lang w:val="en-US"/>
        </w:rPr>
        <w:tab/>
      </w:r>
      <w:r w:rsidRPr="002066C5">
        <w:rPr>
          <w:sz w:val="24"/>
          <w:szCs w:val="24"/>
          <w:lang w:val="en-US"/>
        </w:rPr>
        <w:tab/>
        <w:t>Paul Kildea</w:t>
      </w:r>
      <w:r w:rsidR="000368E9" w:rsidRPr="002066C5">
        <w:rPr>
          <w:sz w:val="24"/>
          <w:szCs w:val="24"/>
          <w:lang w:val="en-US"/>
        </w:rPr>
        <w:t xml:space="preserve"> – Artistic Director</w:t>
      </w:r>
    </w:p>
    <w:p w14:paraId="01012057" w14:textId="4A82B4C6" w:rsidR="00421D20" w:rsidRPr="002066C5" w:rsidRDefault="00421D20" w:rsidP="00421D20">
      <w:pPr>
        <w:rPr>
          <w:sz w:val="24"/>
          <w:szCs w:val="24"/>
          <w:lang w:val="en-US"/>
        </w:rPr>
      </w:pPr>
      <w:r w:rsidRPr="002066C5">
        <w:rPr>
          <w:sz w:val="24"/>
          <w:szCs w:val="24"/>
          <w:lang w:val="en-US"/>
        </w:rPr>
        <w:tab/>
      </w:r>
      <w:r w:rsidRPr="002066C5">
        <w:rPr>
          <w:sz w:val="24"/>
          <w:szCs w:val="24"/>
          <w:lang w:val="en-US"/>
        </w:rPr>
        <w:tab/>
      </w:r>
      <w:r w:rsidRPr="002066C5">
        <w:rPr>
          <w:sz w:val="24"/>
          <w:szCs w:val="24"/>
          <w:lang w:val="en-US"/>
        </w:rPr>
        <w:tab/>
      </w:r>
      <w:r w:rsidRPr="002066C5">
        <w:rPr>
          <w:sz w:val="24"/>
          <w:szCs w:val="24"/>
          <w:lang w:val="en-US"/>
        </w:rPr>
        <w:tab/>
      </w:r>
      <w:r w:rsidRPr="002066C5">
        <w:rPr>
          <w:sz w:val="24"/>
          <w:szCs w:val="24"/>
          <w:lang w:val="en-US"/>
        </w:rPr>
        <w:tab/>
      </w:r>
      <w:r w:rsidRPr="002066C5">
        <w:rPr>
          <w:sz w:val="24"/>
          <w:szCs w:val="24"/>
          <w:lang w:val="en-US"/>
        </w:rPr>
        <w:tab/>
      </w:r>
      <w:r w:rsidRPr="002066C5">
        <w:rPr>
          <w:sz w:val="24"/>
          <w:szCs w:val="24"/>
          <w:lang w:val="en-US"/>
        </w:rPr>
        <w:tab/>
      </w:r>
    </w:p>
    <w:p w14:paraId="4C9AADBB" w14:textId="77777777" w:rsidR="004A546E" w:rsidRPr="002066C5" w:rsidRDefault="002662ED">
      <w:pPr>
        <w:pStyle w:val="Heading2"/>
        <w:rPr>
          <w:b/>
          <w:bCs/>
        </w:rPr>
      </w:pPr>
      <w:bookmarkStart w:id="8" w:name="_Toc170729847"/>
      <w:r w:rsidRPr="002066C5">
        <w:rPr>
          <w:b/>
          <w:bCs/>
        </w:rPr>
        <w:lastRenderedPageBreak/>
        <w:t>About Musica Viva Australia</w:t>
      </w:r>
      <w:bookmarkEnd w:id="8"/>
    </w:p>
    <w:p w14:paraId="79BED7D2" w14:textId="77777777" w:rsidR="00800F67" w:rsidRPr="002066C5" w:rsidRDefault="00800F67" w:rsidP="00400740">
      <w:pPr>
        <w:rPr>
          <w:sz w:val="24"/>
          <w:szCs w:val="24"/>
          <w:lang w:val="en-US"/>
        </w:rPr>
      </w:pPr>
    </w:p>
    <w:p w14:paraId="4C9AADBC" w14:textId="12C063BC" w:rsidR="004A546E" w:rsidRPr="002066C5" w:rsidRDefault="002662ED" w:rsidP="00400740">
      <w:pPr>
        <w:rPr>
          <w:sz w:val="24"/>
          <w:szCs w:val="24"/>
          <w:lang w:val="en-US"/>
        </w:rPr>
      </w:pPr>
      <w:r w:rsidRPr="002066C5">
        <w:rPr>
          <w:sz w:val="24"/>
          <w:szCs w:val="24"/>
          <w:lang w:val="en-US"/>
        </w:rPr>
        <w:t xml:space="preserve">Musica Viva Australia (MVA) is the world’s largest platform for chamber music, presenting national, regional and school tours by Australian and international musicians. We are one of Australia’s leading providers of music education in schools and a champion for Australian composers and emerging talent. </w:t>
      </w:r>
    </w:p>
    <w:p w14:paraId="1996973D" w14:textId="77777777" w:rsidR="00400740" w:rsidRPr="002066C5" w:rsidRDefault="00400740" w:rsidP="00400740">
      <w:pPr>
        <w:rPr>
          <w:sz w:val="24"/>
          <w:szCs w:val="24"/>
          <w:lang w:val="en-US"/>
        </w:rPr>
      </w:pPr>
    </w:p>
    <w:p w14:paraId="4C9AADBD" w14:textId="140C5D58" w:rsidR="004A546E" w:rsidRPr="002066C5" w:rsidRDefault="002662ED" w:rsidP="00400740">
      <w:pPr>
        <w:rPr>
          <w:sz w:val="24"/>
          <w:szCs w:val="24"/>
          <w:lang w:val="en-US"/>
        </w:rPr>
      </w:pPr>
      <w:r w:rsidRPr="002066C5">
        <w:rPr>
          <w:sz w:val="24"/>
          <w:szCs w:val="24"/>
          <w:lang w:val="en-US"/>
        </w:rPr>
        <w:t xml:space="preserve">National reach is one of the key drivers of MVA’s artistic program, across each of our three pillars of activity - Concerts and Communities, Emerging Artist programs and Education. Mainstage concerts are presented across the year in every mainland State capital city, Canberra and Newcastle, and in partnership with presenters in Tasmania and regional NSW. Our Emerging Artist programs invite participation from early career professionals, tertiary and high school students nationally and MVA’s Education program reaches </w:t>
      </w:r>
      <w:r w:rsidR="00897EF2" w:rsidRPr="002066C5">
        <w:rPr>
          <w:sz w:val="24"/>
          <w:szCs w:val="24"/>
          <w:lang w:val="en-US"/>
        </w:rPr>
        <w:t>almost</w:t>
      </w:r>
      <w:r w:rsidRPr="002066C5">
        <w:rPr>
          <w:sz w:val="24"/>
          <w:szCs w:val="24"/>
          <w:lang w:val="en-US"/>
        </w:rPr>
        <w:t xml:space="preserve"> </w:t>
      </w:r>
      <w:r w:rsidR="52FB85E2" w:rsidRPr="002066C5">
        <w:rPr>
          <w:sz w:val="24"/>
          <w:szCs w:val="24"/>
          <w:lang w:val="en-US"/>
        </w:rPr>
        <w:t>200</w:t>
      </w:r>
      <w:r w:rsidRPr="002066C5">
        <w:rPr>
          <w:sz w:val="24"/>
          <w:szCs w:val="24"/>
          <w:lang w:val="en-US"/>
        </w:rPr>
        <w:t xml:space="preserve">,000 </w:t>
      </w:r>
      <w:r w:rsidR="00137C5E" w:rsidRPr="002066C5">
        <w:rPr>
          <w:sz w:val="24"/>
          <w:szCs w:val="24"/>
          <w:lang w:val="en-US"/>
        </w:rPr>
        <w:t xml:space="preserve">students and </w:t>
      </w:r>
      <w:r w:rsidR="328B7904" w:rsidRPr="002066C5">
        <w:rPr>
          <w:sz w:val="24"/>
          <w:szCs w:val="24"/>
          <w:lang w:val="en-US"/>
        </w:rPr>
        <w:t>teachers</w:t>
      </w:r>
      <w:r w:rsidRPr="002066C5">
        <w:rPr>
          <w:sz w:val="24"/>
          <w:szCs w:val="24"/>
          <w:lang w:val="en-US"/>
        </w:rPr>
        <w:t xml:space="preserve"> each year in every state and territory, including in regional and remote areas.  </w:t>
      </w:r>
    </w:p>
    <w:p w14:paraId="20734955" w14:textId="77777777" w:rsidR="00400740" w:rsidRPr="002066C5" w:rsidRDefault="00400740" w:rsidP="00400740">
      <w:pPr>
        <w:rPr>
          <w:sz w:val="24"/>
          <w:szCs w:val="24"/>
          <w:lang w:val="en-US"/>
        </w:rPr>
      </w:pPr>
    </w:p>
    <w:p w14:paraId="4C9AADBE" w14:textId="4134C4EB" w:rsidR="004A546E" w:rsidRPr="002066C5" w:rsidRDefault="002662ED" w:rsidP="00400740">
      <w:pPr>
        <w:rPr>
          <w:sz w:val="24"/>
          <w:szCs w:val="24"/>
          <w:lang w:val="en-US"/>
        </w:rPr>
      </w:pPr>
      <w:r w:rsidRPr="002066C5">
        <w:rPr>
          <w:sz w:val="24"/>
          <w:szCs w:val="24"/>
          <w:lang w:val="en-US"/>
        </w:rPr>
        <w:t>Musica Viva Australia turns 80 in 2025. It is a great source of pride that our organisation, started as a labour of love by refugees seeking to connect with culture and build community through music, has thrived for so long. Of course, much has changed over the last 80 years. Notably, we now respect, celebrate and learn from the 60,000 years of continuous culture of Aboriginal and Torres Strait Islander people on these lands. Yet the connection that our founders sought with the culture of their homelands remains a vital reminder of the contribution Western classical music has made to a country with its own rich culture of First Nations music-making going back millennia. Each artistic tradition complements the other; the intersection points offer boundless opportunities.</w:t>
      </w:r>
    </w:p>
    <w:p w14:paraId="4CD98242" w14:textId="77777777" w:rsidR="00400740" w:rsidRPr="002066C5" w:rsidRDefault="00400740" w:rsidP="00400740">
      <w:pPr>
        <w:rPr>
          <w:sz w:val="24"/>
          <w:szCs w:val="24"/>
          <w:lang w:val="en-US"/>
        </w:rPr>
      </w:pPr>
    </w:p>
    <w:p w14:paraId="4C9AADBF" w14:textId="01D1132E" w:rsidR="004A546E" w:rsidRPr="002066C5" w:rsidRDefault="002662ED" w:rsidP="00400740">
      <w:pPr>
        <w:rPr>
          <w:sz w:val="24"/>
          <w:szCs w:val="24"/>
          <w:lang w:val="en-US"/>
        </w:rPr>
      </w:pPr>
      <w:r w:rsidRPr="002066C5">
        <w:rPr>
          <w:sz w:val="24"/>
          <w:szCs w:val="24"/>
          <w:lang w:val="en-US"/>
        </w:rPr>
        <w:t>MVA is committed to being at the forefront of the evolution of classical music. We are positioning MVA as a producing house for innovative chamber music productions that bring artists together in unexpected and original combinations. These works are building MVA’s reputation as a creative incubator, reflecting our own national stories and creating exciting opportunities for Australian artists at home and overseas.</w:t>
      </w:r>
    </w:p>
    <w:p w14:paraId="3D96E615" w14:textId="77777777" w:rsidR="00400740" w:rsidRPr="002066C5" w:rsidRDefault="00400740" w:rsidP="00400740">
      <w:pPr>
        <w:rPr>
          <w:sz w:val="24"/>
          <w:szCs w:val="24"/>
          <w:lang w:val="en-US"/>
        </w:rPr>
      </w:pPr>
    </w:p>
    <w:p w14:paraId="4C9AADC0" w14:textId="4F6700CF" w:rsidR="004A546E" w:rsidRPr="002066C5" w:rsidRDefault="002662ED" w:rsidP="00400740">
      <w:pPr>
        <w:rPr>
          <w:sz w:val="24"/>
          <w:szCs w:val="24"/>
          <w:lang w:val="en-US"/>
        </w:rPr>
      </w:pPr>
      <w:r w:rsidRPr="002066C5">
        <w:rPr>
          <w:sz w:val="24"/>
          <w:szCs w:val="24"/>
          <w:lang w:val="en-US"/>
        </w:rPr>
        <w:t>Evolution also means balancing our custodianship of the traditional European canon with a greater mix of voices, artforms, ideas and cultures, and making our work accessible and relevant to many more people across Australia’s diverse communities – better reflecting the world in which we live.</w:t>
      </w:r>
    </w:p>
    <w:p w14:paraId="4C9AADC1" w14:textId="77777777" w:rsidR="004A546E" w:rsidRPr="002066C5" w:rsidRDefault="004A546E">
      <w:pPr>
        <w:rPr>
          <w:sz w:val="24"/>
          <w:szCs w:val="24"/>
          <w:lang w:val="en-US"/>
        </w:rPr>
      </w:pPr>
    </w:p>
    <w:p w14:paraId="4F5514DB" w14:textId="476A2EBA" w:rsidR="007B33EE" w:rsidRPr="002066C5" w:rsidRDefault="002662ED">
      <w:pPr>
        <w:rPr>
          <w:sz w:val="24"/>
          <w:szCs w:val="24"/>
          <w:lang w:val="en-US"/>
        </w:rPr>
      </w:pPr>
      <w:r w:rsidRPr="002066C5">
        <w:rPr>
          <w:sz w:val="24"/>
          <w:szCs w:val="24"/>
          <w:lang w:val="en-US"/>
        </w:rPr>
        <w:t xml:space="preserve">Musica Viva Australia has a vision for a music-rich future for all Australians, and it is our mission to create memorable musical experiences for audiences at every stage of life and for musicians at every stage of development through Concerts, Education programs and Emerging Artist programs, with chamber music at our artistic core. This Access, Equity and Inclusion Plan speaks to this vision and mission, and will help us achieve our purpose for all Australians. </w:t>
      </w:r>
      <w:bookmarkStart w:id="9" w:name="_Toc170729848"/>
      <w:r w:rsidR="007B33EE" w:rsidRPr="002066C5">
        <w:rPr>
          <w:sz w:val="24"/>
          <w:szCs w:val="24"/>
          <w:lang w:val="en-US"/>
        </w:rPr>
        <w:br w:type="page"/>
      </w:r>
    </w:p>
    <w:p w14:paraId="64C88349" w14:textId="77777777" w:rsidR="00820BC6" w:rsidRDefault="00820BC6" w:rsidP="00400740">
      <w:pPr>
        <w:rPr>
          <w:sz w:val="24"/>
          <w:szCs w:val="24"/>
          <w:lang w:val="en-US"/>
        </w:rPr>
      </w:pPr>
    </w:p>
    <w:p w14:paraId="4C9AADC4" w14:textId="2018718A" w:rsidR="004A546E" w:rsidRPr="002066C5" w:rsidRDefault="002662ED" w:rsidP="00400740">
      <w:pPr>
        <w:rPr>
          <w:sz w:val="24"/>
          <w:szCs w:val="24"/>
          <w:lang w:val="en-US"/>
        </w:rPr>
      </w:pPr>
      <w:r w:rsidRPr="002066C5">
        <w:rPr>
          <w:sz w:val="24"/>
          <w:szCs w:val="24"/>
          <w:lang w:val="en-US"/>
        </w:rPr>
        <w:t>This Access, Equity and Inclusion Plan will help Musica Viva Australia to achieve our:</w:t>
      </w:r>
      <w:bookmarkEnd w:id="9"/>
    </w:p>
    <w:p w14:paraId="4C9AADC5" w14:textId="77777777" w:rsidR="004A546E" w:rsidRPr="002066C5" w:rsidRDefault="004A546E">
      <w:pPr>
        <w:rPr>
          <w:sz w:val="24"/>
          <w:szCs w:val="24"/>
          <w:lang w:val="en-US"/>
        </w:rPr>
      </w:pPr>
    </w:p>
    <w:p w14:paraId="4C9AADC6" w14:textId="77777777" w:rsidR="004A546E" w:rsidRPr="002066C5" w:rsidRDefault="002662ED">
      <w:pPr>
        <w:rPr>
          <w:sz w:val="24"/>
          <w:szCs w:val="24"/>
          <w:lang w:val="en-US"/>
        </w:rPr>
      </w:pPr>
      <w:r w:rsidRPr="002066C5">
        <w:rPr>
          <w:b/>
          <w:bCs/>
          <w:sz w:val="24"/>
          <w:szCs w:val="24"/>
          <w:lang w:val="en-US"/>
        </w:rPr>
        <w:t>VISION</w:t>
      </w:r>
      <w:r w:rsidRPr="002066C5">
        <w:rPr>
          <w:sz w:val="24"/>
          <w:szCs w:val="24"/>
          <w:lang w:val="en-US"/>
        </w:rPr>
        <w:t>: A music-rich future for all Australians.  </w:t>
      </w:r>
    </w:p>
    <w:p w14:paraId="4C9AADC7" w14:textId="77777777" w:rsidR="004A546E" w:rsidRPr="002066C5" w:rsidRDefault="004A546E">
      <w:pPr>
        <w:rPr>
          <w:sz w:val="24"/>
          <w:szCs w:val="24"/>
          <w:lang w:val="en-US"/>
        </w:rPr>
      </w:pPr>
    </w:p>
    <w:p w14:paraId="4C9AADC8" w14:textId="77777777" w:rsidR="004A546E" w:rsidRPr="002066C5" w:rsidRDefault="002662ED">
      <w:pPr>
        <w:rPr>
          <w:sz w:val="24"/>
          <w:szCs w:val="24"/>
          <w:lang w:val="en-US"/>
        </w:rPr>
      </w:pPr>
      <w:r w:rsidRPr="002066C5">
        <w:rPr>
          <w:b/>
          <w:bCs/>
          <w:sz w:val="24"/>
          <w:szCs w:val="24"/>
          <w:lang w:val="en-US"/>
        </w:rPr>
        <w:t>PURPOSE</w:t>
      </w:r>
      <w:r w:rsidRPr="002066C5">
        <w:rPr>
          <w:sz w:val="24"/>
          <w:szCs w:val="24"/>
          <w:lang w:val="en-US"/>
        </w:rPr>
        <w:t xml:space="preserve">: To connect all Australians to something bigger than themselves: to powerful music which awakens the spirit.  </w:t>
      </w:r>
    </w:p>
    <w:p w14:paraId="4C9AADC9" w14:textId="77777777" w:rsidR="004A546E" w:rsidRPr="002066C5" w:rsidRDefault="004A546E">
      <w:pPr>
        <w:rPr>
          <w:sz w:val="24"/>
          <w:szCs w:val="24"/>
          <w:lang w:val="en-US"/>
        </w:rPr>
      </w:pPr>
    </w:p>
    <w:p w14:paraId="4C9AADCA" w14:textId="77777777" w:rsidR="004A546E" w:rsidRPr="002066C5" w:rsidRDefault="002662ED">
      <w:pPr>
        <w:rPr>
          <w:sz w:val="24"/>
          <w:szCs w:val="24"/>
          <w:lang w:val="en-US"/>
        </w:rPr>
      </w:pPr>
      <w:r w:rsidRPr="002066C5">
        <w:rPr>
          <w:b/>
          <w:bCs/>
          <w:sz w:val="24"/>
          <w:szCs w:val="24"/>
          <w:lang w:val="en-US"/>
        </w:rPr>
        <w:t>MISSION</w:t>
      </w:r>
      <w:r w:rsidRPr="002066C5">
        <w:rPr>
          <w:sz w:val="24"/>
          <w:szCs w:val="24"/>
          <w:lang w:val="en-US"/>
        </w:rPr>
        <w:t>: With chamber music at our artistic core, Musica Viva Australia creates memorable musical experiences for audiences at every stage of life and for musicians at every stage of development through Concerts, Education programs and Emerging Artist programs.  </w:t>
      </w:r>
    </w:p>
    <w:p w14:paraId="4C9AADCB" w14:textId="77777777" w:rsidR="004A546E" w:rsidRPr="002066C5" w:rsidRDefault="002662ED">
      <w:pPr>
        <w:rPr>
          <w:sz w:val="24"/>
          <w:szCs w:val="24"/>
          <w:lang w:val="en-US"/>
        </w:rPr>
      </w:pPr>
      <w:r w:rsidRPr="002066C5">
        <w:rPr>
          <w:sz w:val="24"/>
          <w:szCs w:val="24"/>
          <w:lang w:val="en-US"/>
        </w:rPr>
        <w:br w:type="page"/>
      </w:r>
    </w:p>
    <w:p w14:paraId="4C9AADCC" w14:textId="77777777" w:rsidR="004A546E" w:rsidRPr="002066C5" w:rsidRDefault="002662ED">
      <w:pPr>
        <w:pStyle w:val="Heading2"/>
        <w:rPr>
          <w:b/>
          <w:bCs/>
        </w:rPr>
      </w:pPr>
      <w:bookmarkStart w:id="10" w:name="_Toc170729849"/>
      <w:r w:rsidRPr="002066C5">
        <w:rPr>
          <w:b/>
          <w:bCs/>
        </w:rPr>
        <w:lastRenderedPageBreak/>
        <w:t>About our Access, Equity and Inclusion (AEI) Plan</w:t>
      </w:r>
      <w:bookmarkEnd w:id="10"/>
      <w:r w:rsidRPr="002066C5">
        <w:rPr>
          <w:b/>
          <w:bCs/>
        </w:rPr>
        <w:t xml:space="preserve"> </w:t>
      </w:r>
    </w:p>
    <w:p w14:paraId="4C9AADCD" w14:textId="77777777" w:rsidR="004A546E" w:rsidRPr="002066C5" w:rsidRDefault="004A546E">
      <w:pPr>
        <w:rPr>
          <w:rFonts w:eastAsia="Calibri"/>
          <w:b/>
          <w:sz w:val="24"/>
          <w:szCs w:val="24"/>
        </w:rPr>
      </w:pPr>
    </w:p>
    <w:p w14:paraId="2E26E157" w14:textId="0AEA33CE" w:rsidR="00962791" w:rsidRPr="002066C5" w:rsidRDefault="002662ED">
      <w:pPr>
        <w:rPr>
          <w:rFonts w:eastAsia="Calibri"/>
          <w:sz w:val="24"/>
          <w:szCs w:val="24"/>
        </w:rPr>
      </w:pPr>
      <w:r w:rsidRPr="002066C5">
        <w:rPr>
          <w:rFonts w:eastAsia="Calibri"/>
          <w:sz w:val="24"/>
          <w:szCs w:val="24"/>
        </w:rPr>
        <w:t xml:space="preserve">Music and the arts are spaces of great diversity. Engaging with concepts of access, equity and inclusion demands that we consider the diverse needs of all community members. Access, equity and inclusion principles aim to remove barriers to participation by minimising discrimination and ensuring fair treatment for all. Systemic approaches to access, equity and inclusion begin with a plan that reflects the mission and vision of the organisation, while also developing policies and practices that uphold equity principles, conform to anti-discrimination laws, and reflect 21st Century values. </w:t>
      </w:r>
    </w:p>
    <w:p w14:paraId="00D95436" w14:textId="77777777" w:rsidR="00962791" w:rsidRPr="002066C5" w:rsidRDefault="00962791">
      <w:pPr>
        <w:rPr>
          <w:rFonts w:eastAsia="Calibri"/>
          <w:sz w:val="24"/>
          <w:szCs w:val="24"/>
        </w:rPr>
      </w:pPr>
    </w:p>
    <w:p w14:paraId="4C9AADCE" w14:textId="531251CF" w:rsidR="004A546E" w:rsidRPr="002066C5" w:rsidRDefault="002662ED">
      <w:pPr>
        <w:rPr>
          <w:rFonts w:eastAsia="Calibri"/>
          <w:sz w:val="24"/>
          <w:szCs w:val="24"/>
        </w:rPr>
      </w:pPr>
      <w:r w:rsidRPr="002066C5">
        <w:rPr>
          <w:rFonts w:eastAsia="Calibri"/>
          <w:sz w:val="24"/>
          <w:szCs w:val="24"/>
        </w:rPr>
        <w:t xml:space="preserve">Having an AEI Plan activates MVA’s strategic commitment to increasing access to music performance and music education experiences, particularly for people from historically underrepresented backgrounds. This is the first AEI Plan for MVA, which builds a foundation for ongoing work in this area. There are many areas for growth beyond the goals and objectives outlined in this Plan, and MVA commits to ongoing dialogue with staff, stakeholders and communities in order to make long-term sustainable achievements in AEI areas. </w:t>
      </w:r>
    </w:p>
    <w:p w14:paraId="4C9AADCF" w14:textId="77777777" w:rsidR="004A546E" w:rsidRPr="002066C5" w:rsidRDefault="004A546E">
      <w:pPr>
        <w:rPr>
          <w:rFonts w:eastAsia="Calibri"/>
          <w:sz w:val="24"/>
          <w:szCs w:val="24"/>
        </w:rPr>
      </w:pPr>
    </w:p>
    <w:p w14:paraId="4C9AADD0" w14:textId="77777777" w:rsidR="004A546E" w:rsidRPr="002066C5" w:rsidRDefault="002662ED">
      <w:pPr>
        <w:rPr>
          <w:rFonts w:eastAsia="Calibri"/>
          <w:sz w:val="24"/>
          <w:szCs w:val="24"/>
        </w:rPr>
      </w:pPr>
      <w:r w:rsidRPr="002066C5">
        <w:rPr>
          <w:rFonts w:eastAsia="Calibri"/>
          <w:sz w:val="24"/>
          <w:szCs w:val="24"/>
        </w:rPr>
        <w:t>In our enquiries into access, equity and inclusion at MVA, we focussed on:</w:t>
      </w:r>
    </w:p>
    <w:p w14:paraId="4C9AADD1" w14:textId="77777777" w:rsidR="004A546E" w:rsidRPr="002066C5" w:rsidRDefault="002662ED">
      <w:pPr>
        <w:numPr>
          <w:ilvl w:val="0"/>
          <w:numId w:val="11"/>
        </w:numPr>
        <w:rPr>
          <w:rFonts w:eastAsia="Calibri"/>
          <w:sz w:val="24"/>
          <w:szCs w:val="24"/>
        </w:rPr>
      </w:pPr>
      <w:r w:rsidRPr="002066C5">
        <w:rPr>
          <w:rFonts w:eastAsia="Calibri"/>
          <w:sz w:val="24"/>
          <w:szCs w:val="24"/>
        </w:rPr>
        <w:t>Disability</w:t>
      </w:r>
    </w:p>
    <w:p w14:paraId="4C9AADD2" w14:textId="77777777" w:rsidR="004A546E" w:rsidRPr="002066C5" w:rsidRDefault="002662ED">
      <w:pPr>
        <w:numPr>
          <w:ilvl w:val="0"/>
          <w:numId w:val="11"/>
        </w:numPr>
        <w:rPr>
          <w:rFonts w:eastAsia="Calibri"/>
          <w:sz w:val="24"/>
          <w:szCs w:val="24"/>
        </w:rPr>
      </w:pPr>
      <w:r w:rsidRPr="002066C5">
        <w:rPr>
          <w:rFonts w:eastAsia="Calibri"/>
          <w:sz w:val="24"/>
          <w:szCs w:val="24"/>
        </w:rPr>
        <w:t>Sexuality and Gender</w:t>
      </w:r>
    </w:p>
    <w:p w14:paraId="4C9AADD3" w14:textId="77777777" w:rsidR="004A546E" w:rsidRPr="002066C5" w:rsidRDefault="002662ED">
      <w:pPr>
        <w:numPr>
          <w:ilvl w:val="0"/>
          <w:numId w:val="11"/>
        </w:numPr>
        <w:rPr>
          <w:rFonts w:eastAsia="Calibri"/>
          <w:sz w:val="24"/>
          <w:szCs w:val="24"/>
        </w:rPr>
      </w:pPr>
      <w:r w:rsidRPr="002066C5">
        <w:rPr>
          <w:rFonts w:eastAsia="Calibri"/>
          <w:sz w:val="24"/>
          <w:szCs w:val="24"/>
        </w:rPr>
        <w:t>Cultural Diversity</w:t>
      </w:r>
    </w:p>
    <w:p w14:paraId="4C9AADD4" w14:textId="77777777" w:rsidR="004A546E" w:rsidRPr="002066C5" w:rsidRDefault="002662ED">
      <w:pPr>
        <w:numPr>
          <w:ilvl w:val="0"/>
          <w:numId w:val="11"/>
        </w:numPr>
        <w:rPr>
          <w:rFonts w:eastAsia="Calibri"/>
          <w:sz w:val="24"/>
          <w:szCs w:val="24"/>
        </w:rPr>
      </w:pPr>
      <w:r w:rsidRPr="002066C5">
        <w:rPr>
          <w:rFonts w:eastAsia="Calibri"/>
          <w:sz w:val="24"/>
          <w:szCs w:val="24"/>
        </w:rPr>
        <w:t>Socio-economic access</w:t>
      </w:r>
    </w:p>
    <w:p w14:paraId="4C9AADD5" w14:textId="77777777" w:rsidR="004A546E" w:rsidRPr="002066C5" w:rsidRDefault="004A546E">
      <w:pPr>
        <w:rPr>
          <w:rFonts w:eastAsia="Calibri"/>
          <w:sz w:val="24"/>
          <w:szCs w:val="24"/>
        </w:rPr>
      </w:pPr>
    </w:p>
    <w:p w14:paraId="4C9AADD6" w14:textId="20FAF4F1" w:rsidR="004A546E" w:rsidRPr="002066C5" w:rsidRDefault="002662ED">
      <w:pPr>
        <w:rPr>
          <w:rFonts w:eastAsia="Calibri"/>
          <w:sz w:val="24"/>
          <w:szCs w:val="24"/>
        </w:rPr>
      </w:pPr>
      <w:r w:rsidRPr="002066C5">
        <w:rPr>
          <w:rFonts w:eastAsia="Calibri"/>
          <w:sz w:val="24"/>
          <w:szCs w:val="24"/>
        </w:rPr>
        <w:t xml:space="preserve">While MVA </w:t>
      </w:r>
      <w:r w:rsidR="328B7904" w:rsidRPr="002066C5">
        <w:rPr>
          <w:rFonts w:eastAsia="Calibri"/>
          <w:sz w:val="24"/>
          <w:szCs w:val="24"/>
        </w:rPr>
        <w:t>has</w:t>
      </w:r>
      <w:r w:rsidRPr="002066C5">
        <w:rPr>
          <w:rFonts w:eastAsia="Calibri"/>
          <w:sz w:val="24"/>
          <w:szCs w:val="24"/>
        </w:rPr>
        <w:t xml:space="preserve"> focussed on these four areas, we acknowledge the importance of addressing barriers to other underrepresented or minority groups including First Nations people (addressed in our Reconciliation Action Plan [RAP]), people in regional and remote areas, older people, children and young people. It is our aim that there should be as few barriers as possible to engage with MVA, and while one plan cannot erase every barrier to participation, it aims to make steps in a positive direction. </w:t>
      </w:r>
    </w:p>
    <w:p w14:paraId="4C9AADD7" w14:textId="77777777" w:rsidR="004A546E" w:rsidRPr="002066C5" w:rsidRDefault="004A546E">
      <w:pPr>
        <w:rPr>
          <w:rFonts w:eastAsia="Calibri"/>
          <w:sz w:val="24"/>
          <w:szCs w:val="24"/>
        </w:rPr>
      </w:pPr>
    </w:p>
    <w:p w14:paraId="4C9AADD8" w14:textId="77777777" w:rsidR="004A546E" w:rsidRPr="002066C5" w:rsidRDefault="002662ED">
      <w:pPr>
        <w:rPr>
          <w:rFonts w:eastAsia="Calibri"/>
          <w:sz w:val="24"/>
          <w:szCs w:val="24"/>
        </w:rPr>
      </w:pPr>
      <w:r w:rsidRPr="002066C5">
        <w:rPr>
          <w:rFonts w:eastAsia="Calibri"/>
          <w:sz w:val="24"/>
          <w:szCs w:val="24"/>
        </w:rPr>
        <w:t xml:space="preserve">This Plan begins with an overview of demographic data that outlines some areas of concern and statistics for these groups. The legislative context is established, and some case studies of MVA’s past and current achievements in the areas of AEI are highlighted. The aims, objectives and methodology used to arrive at the Plan are described in this document. We then establish four goal areas that will guide our AEI priorities over the next three years. The organisation will work towards a range of specific actions that accompany each goal. </w:t>
      </w:r>
    </w:p>
    <w:p w14:paraId="4C9AADD9" w14:textId="77777777" w:rsidR="004A546E" w:rsidRPr="002066C5" w:rsidRDefault="004A546E">
      <w:pPr>
        <w:rPr>
          <w:rFonts w:eastAsia="Calibri"/>
          <w:sz w:val="24"/>
          <w:szCs w:val="24"/>
        </w:rPr>
      </w:pPr>
    </w:p>
    <w:p w14:paraId="4C9AADDA" w14:textId="77777777" w:rsidR="004A546E" w:rsidRPr="002066C5" w:rsidRDefault="004A546E">
      <w:pPr>
        <w:rPr>
          <w:rFonts w:eastAsia="Calibri"/>
          <w:sz w:val="24"/>
          <w:szCs w:val="24"/>
        </w:rPr>
      </w:pPr>
    </w:p>
    <w:p w14:paraId="4C9AADDB" w14:textId="77777777" w:rsidR="004A546E" w:rsidRPr="002066C5" w:rsidRDefault="004A546E">
      <w:pPr>
        <w:rPr>
          <w:rFonts w:eastAsia="Calibri"/>
          <w:sz w:val="24"/>
          <w:szCs w:val="24"/>
        </w:rPr>
      </w:pPr>
    </w:p>
    <w:p w14:paraId="672ABB2E" w14:textId="77777777" w:rsidR="00820BC6" w:rsidRDefault="00820BC6">
      <w:pPr>
        <w:rPr>
          <w:b/>
          <w:bCs/>
          <w:color w:val="434343"/>
          <w:sz w:val="28"/>
          <w:szCs w:val="28"/>
        </w:rPr>
      </w:pPr>
      <w:bookmarkStart w:id="11" w:name="_Toc170729850"/>
      <w:r>
        <w:rPr>
          <w:b/>
          <w:bCs/>
        </w:rPr>
        <w:br w:type="page"/>
      </w:r>
    </w:p>
    <w:p w14:paraId="4C9AADDC" w14:textId="7B6184A5" w:rsidR="004A546E" w:rsidRPr="002066C5" w:rsidRDefault="002662ED">
      <w:pPr>
        <w:pStyle w:val="Heading3"/>
        <w:rPr>
          <w:b/>
          <w:bCs/>
        </w:rPr>
      </w:pPr>
      <w:r w:rsidRPr="002066C5">
        <w:rPr>
          <w:b/>
          <w:bCs/>
        </w:rPr>
        <w:lastRenderedPageBreak/>
        <w:t>Relationship with the RAP</w:t>
      </w:r>
      <w:bookmarkEnd w:id="11"/>
    </w:p>
    <w:p w14:paraId="4C9AADDD" w14:textId="7FD46F79" w:rsidR="004A546E" w:rsidRPr="002066C5" w:rsidRDefault="002662ED">
      <w:pPr>
        <w:rPr>
          <w:rFonts w:eastAsia="Calibri"/>
          <w:sz w:val="24"/>
          <w:szCs w:val="24"/>
        </w:rPr>
      </w:pPr>
      <w:r w:rsidRPr="002066C5">
        <w:rPr>
          <w:rFonts w:eastAsia="Calibri"/>
          <w:sz w:val="24"/>
          <w:szCs w:val="24"/>
        </w:rPr>
        <w:t xml:space="preserve">Musica Viva Australia’s first Reconciliation Action Plan (RAP) was launched in 2021 (and extended into 2022 due to COVID-19 impacts). The Reflect RAP engaged leadership, staff and artists in appreciating the importance of reconciliation. In 2023 MVA’s next Reconciliation Action Plan was developed. MVA's new </w:t>
      </w:r>
      <w:r w:rsidRPr="002066C5">
        <w:rPr>
          <w:rFonts w:eastAsia="Calibri"/>
          <w:i/>
          <w:sz w:val="24"/>
          <w:szCs w:val="24"/>
        </w:rPr>
        <w:t>Innovate</w:t>
      </w:r>
      <w:r w:rsidRPr="002066C5">
        <w:rPr>
          <w:rFonts w:eastAsia="Calibri"/>
          <w:sz w:val="24"/>
          <w:szCs w:val="24"/>
        </w:rPr>
        <w:t xml:space="preserve"> RAP for 2024-202</w:t>
      </w:r>
      <w:r w:rsidR="00562B6C" w:rsidRPr="002066C5">
        <w:rPr>
          <w:rFonts w:eastAsia="Calibri"/>
          <w:sz w:val="24"/>
          <w:szCs w:val="24"/>
        </w:rPr>
        <w:t>6</w:t>
      </w:r>
      <w:r w:rsidRPr="002066C5">
        <w:rPr>
          <w:rFonts w:eastAsia="Calibri"/>
          <w:sz w:val="24"/>
          <w:szCs w:val="24"/>
        </w:rPr>
        <w:t xml:space="preserve"> sets out ambitious actions for the organisation and reaffirms our commitment to drive change within MVA's sphere of influence. </w:t>
      </w:r>
    </w:p>
    <w:p w14:paraId="12B59015" w14:textId="77777777" w:rsidR="00981023" w:rsidRPr="002066C5" w:rsidRDefault="00981023">
      <w:pPr>
        <w:rPr>
          <w:rFonts w:eastAsia="Calibri"/>
          <w:sz w:val="24"/>
          <w:szCs w:val="24"/>
        </w:rPr>
      </w:pPr>
    </w:p>
    <w:p w14:paraId="4C9AADDE" w14:textId="4C767A82" w:rsidR="004A546E" w:rsidRPr="002066C5" w:rsidRDefault="002662ED">
      <w:pPr>
        <w:rPr>
          <w:rFonts w:eastAsia="Calibri"/>
          <w:sz w:val="24"/>
          <w:szCs w:val="24"/>
        </w:rPr>
      </w:pPr>
      <w:r w:rsidRPr="002066C5">
        <w:rPr>
          <w:rFonts w:eastAsia="Calibri"/>
          <w:sz w:val="24"/>
          <w:szCs w:val="24"/>
        </w:rPr>
        <w:t xml:space="preserve">MVA’s RAP Working Group meets bi-monthly and reports to the Board and staff members regularly through the year. RAP working group members also act as champions for reconciliation, embedding many small but meaningful changes in our day-to-day work practices, from Acknowledgement of Country when we meet, to regularly sharing, reflecting on and encouraging further exploration of First Nations art and culture, to creating a culture of challenging assumptions and checking on privilege. Many initiatives have resulted from the RAP to date, including programming of First Nations artists, dedicated </w:t>
      </w:r>
      <w:r w:rsidR="00862542" w:rsidRPr="002066C5">
        <w:rPr>
          <w:rFonts w:eastAsia="Calibri"/>
          <w:sz w:val="24"/>
          <w:szCs w:val="24"/>
        </w:rPr>
        <w:t xml:space="preserve">artist </w:t>
      </w:r>
      <w:r w:rsidRPr="002066C5">
        <w:rPr>
          <w:rFonts w:eastAsia="Calibri"/>
          <w:sz w:val="24"/>
          <w:szCs w:val="24"/>
        </w:rPr>
        <w:t>residencies</w:t>
      </w:r>
      <w:r w:rsidR="00A33ED9" w:rsidRPr="002066C5">
        <w:rPr>
          <w:rFonts w:eastAsia="Calibri"/>
          <w:sz w:val="24"/>
          <w:szCs w:val="24"/>
        </w:rPr>
        <w:t>,</w:t>
      </w:r>
      <w:r w:rsidRPr="002066C5">
        <w:rPr>
          <w:rFonts w:eastAsia="Calibri"/>
          <w:sz w:val="24"/>
          <w:szCs w:val="24"/>
        </w:rPr>
        <w:t xml:space="preserve"> programs to improve access to instruments</w:t>
      </w:r>
      <w:r w:rsidR="00862542" w:rsidRPr="002066C5">
        <w:rPr>
          <w:rFonts w:eastAsia="Calibri"/>
          <w:sz w:val="24"/>
          <w:szCs w:val="24"/>
        </w:rPr>
        <w:t xml:space="preserve"> and music lessons</w:t>
      </w:r>
      <w:r w:rsidR="0004791C" w:rsidRPr="002066C5">
        <w:rPr>
          <w:rFonts w:eastAsia="Calibri"/>
          <w:sz w:val="24"/>
          <w:szCs w:val="24"/>
        </w:rPr>
        <w:t xml:space="preserve"> in schools</w:t>
      </w:r>
      <w:r w:rsidRPr="002066C5">
        <w:rPr>
          <w:rFonts w:eastAsia="Calibri"/>
          <w:sz w:val="24"/>
          <w:szCs w:val="24"/>
        </w:rPr>
        <w:t xml:space="preserve">, creative leadership from First Nations elders, educators and artists, as well as professional learning for teachers. </w:t>
      </w:r>
    </w:p>
    <w:p w14:paraId="4C9AADDF" w14:textId="77777777" w:rsidR="004A546E" w:rsidRPr="002066C5" w:rsidRDefault="004A546E">
      <w:pPr>
        <w:rPr>
          <w:rFonts w:eastAsia="Calibri"/>
          <w:sz w:val="24"/>
          <w:szCs w:val="24"/>
        </w:rPr>
      </w:pPr>
    </w:p>
    <w:p w14:paraId="4C9AADE0" w14:textId="77777777" w:rsidR="004A546E" w:rsidRPr="002066C5" w:rsidRDefault="002662ED">
      <w:pPr>
        <w:rPr>
          <w:rFonts w:eastAsia="Calibri"/>
          <w:sz w:val="24"/>
          <w:szCs w:val="24"/>
        </w:rPr>
      </w:pPr>
      <w:r w:rsidRPr="002066C5">
        <w:rPr>
          <w:rFonts w:eastAsia="Calibri"/>
          <w:sz w:val="24"/>
          <w:szCs w:val="24"/>
        </w:rPr>
        <w:t>The principles of access, equity and inclusion outlined in the AEI Plan are complementary to the actions and deliverables outlined in the RAP. The training provided on access, equity and inclusion as part of the development of this Plan enabled deeper understandings of the importance of the RAP, as well as broadened ideas on ways to achieve inclusion and respect for First Nations culture and peoples at MVA. Similarly, many of the actions and deliverables of the RAP have already begun the journey towards greater access, equity and inclusion for the organisation.</w:t>
      </w:r>
    </w:p>
    <w:p w14:paraId="4C9AADE2" w14:textId="77777777" w:rsidR="004A546E" w:rsidRPr="002066C5" w:rsidRDefault="004A546E">
      <w:pPr>
        <w:rPr>
          <w:rFonts w:eastAsia="Calibri"/>
          <w:b/>
          <w:sz w:val="24"/>
          <w:szCs w:val="24"/>
        </w:rPr>
      </w:pPr>
    </w:p>
    <w:p w14:paraId="4C9AADE4" w14:textId="58E9502C" w:rsidR="004A546E" w:rsidRPr="002066C5" w:rsidRDefault="002662ED" w:rsidP="00CB5F17">
      <w:pPr>
        <w:pStyle w:val="Heading3"/>
        <w:rPr>
          <w:b/>
          <w:bCs/>
        </w:rPr>
      </w:pPr>
      <w:bookmarkStart w:id="12" w:name="_Toc170729851"/>
      <w:r w:rsidRPr="002066C5">
        <w:rPr>
          <w:b/>
          <w:bCs/>
        </w:rPr>
        <w:t>Definitions</w:t>
      </w:r>
      <w:bookmarkEnd w:id="12"/>
    </w:p>
    <w:p w14:paraId="4C9AADE5" w14:textId="77777777" w:rsidR="004A546E" w:rsidRPr="002066C5" w:rsidRDefault="002662ED">
      <w:pPr>
        <w:pBdr>
          <w:top w:val="nil"/>
          <w:left w:val="nil"/>
          <w:bottom w:val="nil"/>
          <w:right w:val="nil"/>
          <w:between w:val="nil"/>
        </w:pBdr>
        <w:rPr>
          <w:rFonts w:eastAsia="Calibri"/>
          <w:sz w:val="24"/>
          <w:szCs w:val="24"/>
        </w:rPr>
      </w:pPr>
      <w:r w:rsidRPr="002066C5">
        <w:rPr>
          <w:rFonts w:eastAsia="Calibri"/>
          <w:b/>
          <w:sz w:val="24"/>
          <w:szCs w:val="24"/>
        </w:rPr>
        <w:t xml:space="preserve">Access: </w:t>
      </w:r>
      <w:r w:rsidRPr="002066C5">
        <w:rPr>
          <w:rFonts w:eastAsia="Calibri"/>
          <w:sz w:val="24"/>
          <w:szCs w:val="24"/>
        </w:rPr>
        <w:t>The practice of making information, activities, and/or environments sensible, meaningful and usable for as many people as possible. Access involves committing to removing barriers and creating pathways for everyone to reach and benefit from experiences and resources.</w:t>
      </w:r>
    </w:p>
    <w:p w14:paraId="4C9AADE6" w14:textId="77777777" w:rsidR="004A546E" w:rsidRPr="002066C5" w:rsidRDefault="004A546E">
      <w:pPr>
        <w:pBdr>
          <w:top w:val="nil"/>
          <w:left w:val="nil"/>
          <w:bottom w:val="nil"/>
          <w:right w:val="nil"/>
          <w:between w:val="nil"/>
        </w:pBdr>
        <w:rPr>
          <w:rFonts w:eastAsia="Calibri"/>
          <w:sz w:val="24"/>
          <w:szCs w:val="24"/>
        </w:rPr>
      </w:pPr>
    </w:p>
    <w:p w14:paraId="4C9AADE7" w14:textId="77777777" w:rsidR="004A546E" w:rsidRPr="002066C5" w:rsidRDefault="002662ED">
      <w:pPr>
        <w:pBdr>
          <w:top w:val="nil"/>
          <w:left w:val="nil"/>
          <w:bottom w:val="nil"/>
          <w:right w:val="nil"/>
          <w:between w:val="nil"/>
        </w:pBdr>
        <w:rPr>
          <w:rFonts w:eastAsia="Calibri"/>
          <w:sz w:val="24"/>
          <w:szCs w:val="24"/>
        </w:rPr>
      </w:pPr>
      <w:r w:rsidRPr="002066C5">
        <w:rPr>
          <w:rFonts w:eastAsia="Calibri"/>
          <w:b/>
          <w:sz w:val="24"/>
          <w:szCs w:val="24"/>
        </w:rPr>
        <w:t>Equity:</w:t>
      </w:r>
      <w:r w:rsidRPr="002066C5">
        <w:rPr>
          <w:rFonts w:eastAsia="Calibri"/>
          <w:sz w:val="24"/>
          <w:szCs w:val="24"/>
        </w:rPr>
        <w:t xml:space="preserve"> Equity encompasses the policies and practices used to ensure the fair treatment, access, opportunity and advancement of all people. Equitable practices aim to identify and eliminate barriers that have historically prevented the full participation of some individuals or groups. Unlike equality, which aims to treat everyone the same, equity focuses on providing individuals and groups with what they need to succeed, recognising that different people have different circumstances.</w:t>
      </w:r>
    </w:p>
    <w:p w14:paraId="4C9AADE8" w14:textId="77777777" w:rsidR="004A546E" w:rsidRPr="002066C5" w:rsidRDefault="004A546E">
      <w:pPr>
        <w:pBdr>
          <w:top w:val="nil"/>
          <w:left w:val="nil"/>
          <w:bottom w:val="nil"/>
          <w:right w:val="nil"/>
          <w:between w:val="nil"/>
        </w:pBdr>
        <w:rPr>
          <w:rFonts w:eastAsia="Calibri"/>
          <w:sz w:val="24"/>
          <w:szCs w:val="24"/>
        </w:rPr>
      </w:pPr>
    </w:p>
    <w:p w14:paraId="4C9AADE9" w14:textId="55D20B00" w:rsidR="004A546E" w:rsidRPr="002066C5" w:rsidRDefault="002662ED">
      <w:pPr>
        <w:pBdr>
          <w:top w:val="nil"/>
          <w:left w:val="nil"/>
          <w:bottom w:val="nil"/>
          <w:right w:val="nil"/>
          <w:between w:val="nil"/>
        </w:pBdr>
        <w:rPr>
          <w:rFonts w:eastAsia="Calibri"/>
          <w:sz w:val="24"/>
          <w:szCs w:val="24"/>
        </w:rPr>
      </w:pPr>
      <w:r w:rsidRPr="002066C5">
        <w:rPr>
          <w:rFonts w:eastAsia="Calibri"/>
          <w:b/>
          <w:sz w:val="24"/>
          <w:szCs w:val="24"/>
        </w:rPr>
        <w:t>Inclusion:</w:t>
      </w:r>
      <w:r w:rsidRPr="002066C5">
        <w:rPr>
          <w:rFonts w:eastAsia="Calibri"/>
          <w:sz w:val="24"/>
          <w:szCs w:val="24"/>
        </w:rPr>
        <w:t xml:space="preserve"> Inclusion is the process in which every person (irrespective of age, disability, gender, religion, sexual</w:t>
      </w:r>
      <w:r w:rsidR="00BF768B" w:rsidRPr="002066C5">
        <w:rPr>
          <w:rFonts w:eastAsia="Calibri"/>
          <w:sz w:val="24"/>
          <w:szCs w:val="24"/>
        </w:rPr>
        <w:t>ity</w:t>
      </w:r>
      <w:r w:rsidRPr="002066C5">
        <w:rPr>
          <w:rFonts w:eastAsia="Calibri"/>
          <w:sz w:val="24"/>
          <w:szCs w:val="24"/>
        </w:rPr>
        <w:t xml:space="preserve"> or ethnicity) who wishes to can access and participate fully in all aspects of an activity or service in the same way as any other member of the community. </w:t>
      </w:r>
      <w:r w:rsidRPr="002066C5">
        <w:rPr>
          <w:rFonts w:eastAsia="Calibri"/>
          <w:sz w:val="24"/>
          <w:szCs w:val="24"/>
        </w:rPr>
        <w:lastRenderedPageBreak/>
        <w:t xml:space="preserve">Inclusion comes about when environments are created where all individuals feel valued, respected, able to fully participate, and have a sense of belonging. Through inclusion, people are able to understand, celebrate and appreciate diverse ways of being and experiencing the world. </w:t>
      </w:r>
    </w:p>
    <w:p w14:paraId="4C9AADEB" w14:textId="77777777" w:rsidR="004A546E" w:rsidRPr="002066C5" w:rsidRDefault="004A546E">
      <w:pPr>
        <w:rPr>
          <w:rFonts w:eastAsia="Calibri"/>
          <w:sz w:val="24"/>
          <w:szCs w:val="24"/>
        </w:rPr>
      </w:pPr>
    </w:p>
    <w:p w14:paraId="4C9AADEC" w14:textId="77777777" w:rsidR="004A546E" w:rsidRPr="002066C5" w:rsidRDefault="002662ED">
      <w:pPr>
        <w:pStyle w:val="Heading3"/>
        <w:rPr>
          <w:b/>
          <w:bCs/>
        </w:rPr>
      </w:pPr>
      <w:bookmarkStart w:id="13" w:name="_Toc170729852"/>
      <w:r w:rsidRPr="002066C5">
        <w:rPr>
          <w:b/>
          <w:bCs/>
        </w:rPr>
        <w:t>Intersectionality</w:t>
      </w:r>
      <w:bookmarkEnd w:id="13"/>
      <w:r w:rsidRPr="002066C5">
        <w:rPr>
          <w:b/>
          <w:bCs/>
        </w:rPr>
        <w:t xml:space="preserve"> </w:t>
      </w:r>
    </w:p>
    <w:p w14:paraId="4C9AADED" w14:textId="77777777" w:rsidR="004A546E" w:rsidRPr="002066C5" w:rsidRDefault="002662ED">
      <w:pPr>
        <w:rPr>
          <w:rFonts w:eastAsia="Calibri"/>
          <w:sz w:val="24"/>
          <w:szCs w:val="24"/>
        </w:rPr>
      </w:pPr>
      <w:r w:rsidRPr="002066C5">
        <w:rPr>
          <w:rFonts w:eastAsia="Calibri"/>
          <w:sz w:val="24"/>
          <w:szCs w:val="24"/>
        </w:rPr>
        <w:t xml:space="preserve">While we have previously named some areas in which people experience discrimination, marginalisation or barriers to participation, these experiences can compound and layer when people are part of more than one underrepresented group. In the creation of this Plan we have been mindful of the principles of intersectionality that acknowledge the way that barriers towards engagement overlap. This Plan aims to address the barriers to access for people from a multitude of lived experiences and provide more holistic and inclusive actions that can benefit many diverse groups. </w:t>
      </w:r>
    </w:p>
    <w:p w14:paraId="4C9AADEE" w14:textId="77777777" w:rsidR="004A546E" w:rsidRPr="002066C5" w:rsidRDefault="004A546E">
      <w:pPr>
        <w:rPr>
          <w:rFonts w:eastAsia="Calibri"/>
          <w:sz w:val="24"/>
          <w:szCs w:val="24"/>
        </w:rPr>
      </w:pPr>
    </w:p>
    <w:p w14:paraId="4C9AADEF" w14:textId="77777777" w:rsidR="004A546E" w:rsidRPr="002066C5" w:rsidRDefault="004A546E">
      <w:pPr>
        <w:rPr>
          <w:rFonts w:eastAsia="Calibri"/>
          <w:b/>
          <w:sz w:val="24"/>
          <w:szCs w:val="24"/>
        </w:rPr>
      </w:pPr>
    </w:p>
    <w:p w14:paraId="4C9AADF0" w14:textId="77777777" w:rsidR="004A546E" w:rsidRPr="002066C5" w:rsidRDefault="004A546E">
      <w:pPr>
        <w:rPr>
          <w:rFonts w:eastAsia="Calibri"/>
          <w:b/>
          <w:sz w:val="24"/>
          <w:szCs w:val="24"/>
        </w:rPr>
      </w:pPr>
    </w:p>
    <w:p w14:paraId="4C9AADF1" w14:textId="77777777" w:rsidR="004A546E" w:rsidRPr="002066C5" w:rsidRDefault="002662ED">
      <w:pPr>
        <w:pStyle w:val="Heading2"/>
      </w:pPr>
      <w:bookmarkStart w:id="14" w:name="_heading=h.9291owbpsddn" w:colFirst="0" w:colLast="0"/>
      <w:bookmarkEnd w:id="14"/>
      <w:r w:rsidRPr="002066C5">
        <w:br w:type="page"/>
      </w:r>
    </w:p>
    <w:p w14:paraId="4C9AADF2" w14:textId="12E08044" w:rsidR="004A546E" w:rsidRPr="002066C5" w:rsidRDefault="002662ED">
      <w:pPr>
        <w:pStyle w:val="Heading2"/>
      </w:pPr>
      <w:bookmarkStart w:id="15" w:name="_Toc170729853"/>
      <w:r w:rsidRPr="002066C5">
        <w:rPr>
          <w:b/>
          <w:bCs/>
        </w:rPr>
        <w:lastRenderedPageBreak/>
        <w:t>Some key statistics</w:t>
      </w:r>
      <w:bookmarkEnd w:id="15"/>
    </w:p>
    <w:p w14:paraId="67FD039A" w14:textId="77777777" w:rsidR="00AB36D8" w:rsidRPr="002066C5" w:rsidRDefault="00AB36D8">
      <w:pPr>
        <w:pBdr>
          <w:top w:val="nil"/>
          <w:left w:val="nil"/>
          <w:bottom w:val="nil"/>
          <w:right w:val="nil"/>
          <w:between w:val="nil"/>
        </w:pBdr>
        <w:rPr>
          <w:rFonts w:eastAsia="Calibri"/>
          <w:sz w:val="24"/>
          <w:szCs w:val="24"/>
        </w:rPr>
      </w:pPr>
    </w:p>
    <w:p w14:paraId="4C9AADF3" w14:textId="4C39FF1E" w:rsidR="004A546E" w:rsidRPr="002066C5" w:rsidRDefault="002662ED">
      <w:pPr>
        <w:pBdr>
          <w:top w:val="nil"/>
          <w:left w:val="nil"/>
          <w:bottom w:val="nil"/>
          <w:right w:val="nil"/>
          <w:between w:val="nil"/>
        </w:pBdr>
        <w:rPr>
          <w:rFonts w:eastAsia="Calibri"/>
          <w:sz w:val="24"/>
          <w:szCs w:val="24"/>
        </w:rPr>
      </w:pPr>
      <w:r w:rsidRPr="002066C5">
        <w:rPr>
          <w:rFonts w:eastAsia="Calibri"/>
          <w:sz w:val="24"/>
          <w:szCs w:val="24"/>
        </w:rPr>
        <w:t xml:space="preserve">Access, equity and inclusion are broad areas that aim to encompass the full range of lived experiences of Australia’s diverse </w:t>
      </w:r>
      <w:r w:rsidR="1EB8E81E" w:rsidRPr="002066C5">
        <w:rPr>
          <w:rFonts w:eastAsia="Calibri"/>
          <w:sz w:val="24"/>
          <w:szCs w:val="24"/>
        </w:rPr>
        <w:t>communities.</w:t>
      </w:r>
      <w:r w:rsidRPr="002066C5">
        <w:rPr>
          <w:rFonts w:eastAsia="Calibri"/>
          <w:sz w:val="24"/>
          <w:szCs w:val="24"/>
        </w:rPr>
        <w:t xml:space="preserve"> The following statistics identify some of the issues faced by groups which have been traditionally underrepresented or marginalised</w:t>
      </w:r>
      <w:r w:rsidR="49A40AE1" w:rsidRPr="002066C5">
        <w:rPr>
          <w:rFonts w:eastAsia="Calibri"/>
          <w:sz w:val="24"/>
          <w:szCs w:val="24"/>
        </w:rPr>
        <w:t>.</w:t>
      </w:r>
      <w:r w:rsidRPr="002066C5">
        <w:rPr>
          <w:rFonts w:eastAsia="Calibri"/>
          <w:sz w:val="24"/>
          <w:szCs w:val="24"/>
        </w:rPr>
        <w:t xml:space="preserve"> These statistics cannot represent the totality of the experiences of these groups, nor do they present the intersectional issues that compound when people are part of more than one group, as discussed previously. However, this snapshot is intended to locate key indicators of challenges, as well as some statistics that relate directly to each group’s participation in music or the arts.  </w:t>
      </w:r>
    </w:p>
    <w:p w14:paraId="4C9AADF5" w14:textId="77777777" w:rsidR="004A546E" w:rsidRPr="002066C5" w:rsidRDefault="002662ED">
      <w:pPr>
        <w:pStyle w:val="Heading3"/>
        <w:rPr>
          <w:b/>
          <w:bCs/>
        </w:rPr>
      </w:pPr>
      <w:bookmarkStart w:id="16" w:name="_Toc170729854"/>
      <w:r w:rsidRPr="002066C5">
        <w:rPr>
          <w:b/>
          <w:bCs/>
        </w:rPr>
        <w:t>Disability</w:t>
      </w:r>
      <w:bookmarkEnd w:id="16"/>
    </w:p>
    <w:p w14:paraId="4C9AADF6"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Around 1 in 5 (18%) of Australians, or about 4.3 million Australians, have disability (ABS, 2018).</w:t>
      </w:r>
    </w:p>
    <w:p w14:paraId="4C9AADF7"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People with disability are three times more likely to be unemployed or underemployed and twice as likely to be in the bottom 20% of gross household incomes, and therefore twice as likely to be living in poverty (ABS, 2018).</w:t>
      </w:r>
    </w:p>
    <w:p w14:paraId="4C9AADF8" w14:textId="50675102"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1 in 6 Australians are affected by hearing loss. There are approx</w:t>
      </w:r>
      <w:r w:rsidR="00EF7EA4" w:rsidRPr="002066C5">
        <w:rPr>
          <w:rFonts w:eastAsia="Calibri"/>
          <w:sz w:val="24"/>
          <w:szCs w:val="24"/>
        </w:rPr>
        <w:t>imately</w:t>
      </w:r>
      <w:r w:rsidRPr="002066C5">
        <w:rPr>
          <w:rFonts w:eastAsia="Calibri"/>
          <w:sz w:val="24"/>
          <w:szCs w:val="24"/>
        </w:rPr>
        <w:t xml:space="preserve"> 30,000 Deaf Auslan users with total hearing loss (AFDO, 2024).</w:t>
      </w:r>
    </w:p>
    <w:p w14:paraId="4C9AADF9" w14:textId="6C9DA8F5"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There are currently 357,000 people in Australia who are Blind or have low vision. </w:t>
      </w:r>
      <w:r w:rsidR="00EF7EA4" w:rsidRPr="002066C5">
        <w:rPr>
          <w:rFonts w:eastAsia="Calibri"/>
          <w:sz w:val="24"/>
          <w:szCs w:val="24"/>
        </w:rPr>
        <w:t xml:space="preserve">It </w:t>
      </w:r>
      <w:r w:rsidR="2B425145" w:rsidRPr="002066C5">
        <w:rPr>
          <w:rFonts w:eastAsia="Calibri"/>
          <w:sz w:val="24"/>
          <w:szCs w:val="24"/>
        </w:rPr>
        <w:t>is</w:t>
      </w:r>
      <w:r w:rsidRPr="002066C5">
        <w:rPr>
          <w:rFonts w:eastAsia="Calibri"/>
          <w:sz w:val="24"/>
          <w:szCs w:val="24"/>
        </w:rPr>
        <w:t xml:space="preserve"> project</w:t>
      </w:r>
      <w:r w:rsidR="00EF7EA4" w:rsidRPr="002066C5">
        <w:rPr>
          <w:rFonts w:eastAsia="Calibri"/>
          <w:sz w:val="24"/>
          <w:szCs w:val="24"/>
        </w:rPr>
        <w:t>ed</w:t>
      </w:r>
      <w:r w:rsidRPr="002066C5">
        <w:rPr>
          <w:rFonts w:eastAsia="Calibri"/>
          <w:sz w:val="24"/>
          <w:szCs w:val="24"/>
        </w:rPr>
        <w:t xml:space="preserve"> that the number of Australians who are Blind or have low vision will grow to 564,000 by 2030 (Vision Australia, 2024).</w:t>
      </w:r>
    </w:p>
    <w:p w14:paraId="4C9AADFB" w14:textId="3C43656B" w:rsidR="004A546E" w:rsidRPr="002066C5" w:rsidRDefault="002662ED" w:rsidP="00CC16D0">
      <w:pPr>
        <w:numPr>
          <w:ilvl w:val="0"/>
          <w:numId w:val="14"/>
        </w:numPr>
        <w:pBdr>
          <w:top w:val="nil"/>
          <w:left w:val="nil"/>
          <w:bottom w:val="nil"/>
          <w:right w:val="nil"/>
          <w:between w:val="nil"/>
        </w:pBdr>
        <w:rPr>
          <w:rFonts w:eastAsia="Calibri"/>
          <w:sz w:val="24"/>
          <w:szCs w:val="24"/>
        </w:rPr>
      </w:pPr>
      <w:r w:rsidRPr="002066C5">
        <w:rPr>
          <w:rFonts w:eastAsia="Calibri"/>
          <w:sz w:val="24"/>
          <w:szCs w:val="24"/>
        </w:rPr>
        <w:t>More than 180,000 Australians are wheelchair users, with more than 25,000 people requiring electric or power wheelchairs. Across the globe, wheelchair users make up 1.85% of the population (CSIRO, 2023).</w:t>
      </w:r>
    </w:p>
    <w:p w14:paraId="5F497440" w14:textId="3BE27CC6" w:rsidR="00165CDC" w:rsidRPr="002066C5" w:rsidRDefault="00165CDC" w:rsidP="00CC16D0">
      <w:pPr>
        <w:pStyle w:val="ListParagraph"/>
        <w:numPr>
          <w:ilvl w:val="0"/>
          <w:numId w:val="15"/>
        </w:numPr>
        <w:pBdr>
          <w:top w:val="nil"/>
          <w:left w:val="nil"/>
          <w:bottom w:val="nil"/>
          <w:right w:val="nil"/>
          <w:between w:val="nil"/>
        </w:pBdr>
        <w:rPr>
          <w:rFonts w:eastAsia="Calibri"/>
          <w:sz w:val="24"/>
          <w:szCs w:val="24"/>
        </w:rPr>
      </w:pPr>
      <w:r w:rsidRPr="002066C5">
        <w:rPr>
          <w:rFonts w:eastAsia="Calibri"/>
          <w:sz w:val="24"/>
          <w:szCs w:val="24"/>
        </w:rPr>
        <w:t>45% of Australians aged 16–85 years experience a mental health condition during their lifetime. Three million Australians live with depression or anxiety (ABS, 2023).</w:t>
      </w:r>
    </w:p>
    <w:p w14:paraId="4C9AADFC"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An estimated 30-40% of Australians are neurodivergent (Job Access, 2023).</w:t>
      </w:r>
    </w:p>
    <w:p w14:paraId="4C9AADFD"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There are about 450,000 people with intellectual disability in Australia (Department of Health and Aged Care, 2023).</w:t>
      </w:r>
    </w:p>
    <w:p w14:paraId="4C9AADFE" w14:textId="77777777" w:rsidR="004A546E" w:rsidRPr="002066C5" w:rsidRDefault="004A546E">
      <w:pPr>
        <w:pBdr>
          <w:top w:val="nil"/>
          <w:left w:val="nil"/>
          <w:bottom w:val="nil"/>
          <w:right w:val="nil"/>
          <w:between w:val="nil"/>
        </w:pBdr>
        <w:rPr>
          <w:rFonts w:eastAsia="Calibri"/>
          <w:sz w:val="24"/>
          <w:szCs w:val="24"/>
        </w:rPr>
      </w:pPr>
    </w:p>
    <w:p w14:paraId="4C9AADFF" w14:textId="77777777" w:rsidR="004A546E" w:rsidRPr="002066C5" w:rsidRDefault="002662ED">
      <w:pPr>
        <w:pBdr>
          <w:top w:val="nil"/>
          <w:left w:val="nil"/>
          <w:bottom w:val="nil"/>
          <w:right w:val="nil"/>
          <w:between w:val="nil"/>
        </w:pBdr>
        <w:rPr>
          <w:rFonts w:eastAsia="Calibri"/>
          <w:sz w:val="24"/>
          <w:szCs w:val="24"/>
        </w:rPr>
      </w:pPr>
      <w:r w:rsidRPr="002066C5">
        <w:rPr>
          <w:rFonts w:eastAsia="Calibri"/>
          <w:sz w:val="24"/>
          <w:szCs w:val="24"/>
        </w:rPr>
        <w:t>In the arts:</w:t>
      </w:r>
    </w:p>
    <w:p w14:paraId="4C9AAE00"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 9% of the 569,400 people in creative and cultural occupations in Australia have disability (Commonwealth of Australia, 2018). </w:t>
      </w:r>
    </w:p>
    <w:p w14:paraId="4C9AAE01"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Artists with disability earn 42% less overall than artists without disability and the average income from creative practice is 51% less for artists with disability than those without disability (Australia Council for the Arts, 2017). </w:t>
      </w:r>
    </w:p>
    <w:p w14:paraId="4C9AAE02"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The 2020 ‘Towards Equity’ report found that Australians living with disability are more likely to creatively participate and engage online than the rest of the population (Australia Council for the Arts, 2020).</w:t>
      </w:r>
    </w:p>
    <w:p w14:paraId="4C9AAE03"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t>People with disability are less likely to attend arts events than people without disability and continue to face barriers in attending arts events (Australia Council for the Arts, 2020).</w:t>
      </w:r>
    </w:p>
    <w:p w14:paraId="4C9AAE04" w14:textId="77777777" w:rsidR="004A546E" w:rsidRPr="002066C5" w:rsidRDefault="002662ED">
      <w:pPr>
        <w:numPr>
          <w:ilvl w:val="0"/>
          <w:numId w:val="11"/>
        </w:numPr>
        <w:pBdr>
          <w:top w:val="nil"/>
          <w:left w:val="nil"/>
          <w:bottom w:val="nil"/>
          <w:right w:val="nil"/>
          <w:between w:val="nil"/>
        </w:pBdr>
        <w:rPr>
          <w:rFonts w:eastAsia="Calibri"/>
          <w:sz w:val="24"/>
          <w:szCs w:val="24"/>
        </w:rPr>
      </w:pPr>
      <w:r w:rsidRPr="002066C5">
        <w:rPr>
          <w:rFonts w:eastAsia="Calibri"/>
          <w:sz w:val="24"/>
          <w:szCs w:val="24"/>
        </w:rPr>
        <w:lastRenderedPageBreak/>
        <w:t xml:space="preserve">3% of leadership positions in the arts organisations are held by people who identify with disability (Australia Council for the Arts, 2020). </w:t>
      </w:r>
    </w:p>
    <w:p w14:paraId="4C9AAE06" w14:textId="77777777" w:rsidR="004A546E" w:rsidRPr="002066C5" w:rsidRDefault="004A546E" w:rsidP="008B2C0C">
      <w:pPr>
        <w:pBdr>
          <w:top w:val="nil"/>
          <w:left w:val="nil"/>
          <w:bottom w:val="nil"/>
          <w:right w:val="nil"/>
          <w:between w:val="nil"/>
        </w:pBdr>
        <w:rPr>
          <w:rFonts w:eastAsia="Calibri"/>
          <w:sz w:val="24"/>
          <w:szCs w:val="24"/>
        </w:rPr>
      </w:pPr>
    </w:p>
    <w:p w14:paraId="4C9AAE07" w14:textId="77777777" w:rsidR="004A546E" w:rsidRPr="002066C5" w:rsidRDefault="002662ED">
      <w:pPr>
        <w:pStyle w:val="Heading3"/>
        <w:rPr>
          <w:b/>
          <w:bCs/>
        </w:rPr>
      </w:pPr>
      <w:bookmarkStart w:id="17" w:name="_Toc170729855"/>
      <w:r w:rsidRPr="002066C5">
        <w:rPr>
          <w:b/>
          <w:bCs/>
        </w:rPr>
        <w:t>Sexuality and Gender</w:t>
      </w:r>
      <w:bookmarkEnd w:id="17"/>
    </w:p>
    <w:p w14:paraId="4C9AAE08"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The gender pay gap is 12% for base salary, and 21.7% when total take-home earnings are calculated (WGEA, 2023).</w:t>
      </w:r>
    </w:p>
    <w:p w14:paraId="4C9AAE09"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There is an average 23% superannuation gap, leaving more women economically insecure in retirement (WGEA, 2023). </w:t>
      </w:r>
    </w:p>
    <w:p w14:paraId="4C9AAE0A"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According to the ‘Status of Women Report Card’ (2023), women experience significantly more sexual harassment at work than men. Women’s experience of violence – at home, online and in the community – constrains their workforce participation. These trends are consistent in the arts and cultural sectors. </w:t>
      </w:r>
    </w:p>
    <w:p w14:paraId="4C9AAE0B"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Women of all ages complete more unpaid work and care than men and do more housework, even when they are the primary income earner (Status of Women Report Card, 2023).</w:t>
      </w:r>
    </w:p>
    <w:p w14:paraId="4C9AAE0C"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According to the Australian Human Rights Commission, 42% of LGBTIQA+ people hide their sexuality or gender identity at social or community events (AHRC, 2014).</w:t>
      </w:r>
    </w:p>
    <w:p w14:paraId="4C9AAE0D"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LGBTIQA+ people are more likely to experience and be diagnosed with depression, anxiety or other mental health conditions than the rest of the population (LGBTIQ+ Health Australia, 2021).</w:t>
      </w:r>
    </w:p>
    <w:p w14:paraId="4C9AAE0E"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State based research has found that as many as 58% of LGBTIQA+ people experience unfair treatment on the basis of sexual orientation. 78% of trans and gender diverse people have faced unfair treatment based on their gender identity (Victorian Government).</w:t>
      </w:r>
    </w:p>
    <w:p w14:paraId="4C9AAE0F" w14:textId="77777777" w:rsidR="004A546E" w:rsidRPr="002066C5" w:rsidRDefault="004A546E">
      <w:pPr>
        <w:pBdr>
          <w:top w:val="nil"/>
          <w:left w:val="nil"/>
          <w:bottom w:val="nil"/>
          <w:right w:val="nil"/>
          <w:between w:val="nil"/>
        </w:pBdr>
        <w:rPr>
          <w:rFonts w:eastAsia="Calibri"/>
          <w:sz w:val="24"/>
          <w:szCs w:val="24"/>
        </w:rPr>
      </w:pPr>
    </w:p>
    <w:p w14:paraId="4C9AAE10" w14:textId="77777777" w:rsidR="004A546E" w:rsidRPr="002066C5" w:rsidRDefault="002662ED">
      <w:pPr>
        <w:pBdr>
          <w:top w:val="nil"/>
          <w:left w:val="nil"/>
          <w:bottom w:val="nil"/>
          <w:right w:val="nil"/>
          <w:between w:val="nil"/>
        </w:pBdr>
        <w:rPr>
          <w:rFonts w:eastAsia="Calibri"/>
          <w:sz w:val="24"/>
          <w:szCs w:val="24"/>
        </w:rPr>
      </w:pPr>
      <w:r w:rsidRPr="002066C5">
        <w:rPr>
          <w:rFonts w:eastAsia="Calibri"/>
          <w:sz w:val="24"/>
          <w:szCs w:val="24"/>
        </w:rPr>
        <w:t>In the arts:</w:t>
      </w:r>
    </w:p>
    <w:p w14:paraId="4C9AAE11"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The gender pay gap among artists in Australia is 19%, which is higher than the national average (ABC, 2024).</w:t>
      </w:r>
    </w:p>
    <w:p w14:paraId="4C9AAE13" w14:textId="3AC30DDF"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Data collection and reporting on sexual orientation and gender identity are still relatively new and there is emerging reliable data on LGBTIQ</w:t>
      </w:r>
      <w:r w:rsidR="007C243F" w:rsidRPr="002066C5">
        <w:rPr>
          <w:rFonts w:eastAsia="Calibri"/>
          <w:sz w:val="24"/>
          <w:szCs w:val="24"/>
        </w:rPr>
        <w:t>A</w:t>
      </w:r>
      <w:r w:rsidRPr="002066C5">
        <w:rPr>
          <w:rFonts w:eastAsia="Calibri"/>
          <w:sz w:val="24"/>
          <w:szCs w:val="24"/>
        </w:rPr>
        <w:t>+ representation in the arts across Australia. Creative Australia is currently reviewing how data is collected and reported on sexual orientation and gender identity to inform their approach moving forward.</w:t>
      </w:r>
    </w:p>
    <w:p w14:paraId="342342EE" w14:textId="77777777" w:rsidR="00F42C2D" w:rsidRPr="002066C5" w:rsidRDefault="00F42C2D" w:rsidP="00F42C2D">
      <w:pPr>
        <w:pBdr>
          <w:top w:val="nil"/>
          <w:left w:val="nil"/>
          <w:bottom w:val="nil"/>
          <w:right w:val="nil"/>
          <w:between w:val="nil"/>
        </w:pBdr>
        <w:ind w:left="720"/>
        <w:rPr>
          <w:rFonts w:eastAsia="Calibri"/>
          <w:sz w:val="24"/>
          <w:szCs w:val="24"/>
        </w:rPr>
      </w:pPr>
    </w:p>
    <w:p w14:paraId="4C9AAE14" w14:textId="7C4D4972" w:rsidR="004A546E" w:rsidRPr="002066C5" w:rsidRDefault="002662ED">
      <w:pPr>
        <w:pStyle w:val="Heading3"/>
        <w:rPr>
          <w:b/>
          <w:bCs/>
        </w:rPr>
      </w:pPr>
      <w:bookmarkStart w:id="18" w:name="_Toc170729856"/>
      <w:r w:rsidRPr="002066C5">
        <w:rPr>
          <w:b/>
          <w:bCs/>
        </w:rPr>
        <w:t>Cultural Diversity</w:t>
      </w:r>
      <w:bookmarkEnd w:id="18"/>
    </w:p>
    <w:p w14:paraId="4C9AAE15"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Census data indicates that over 7 million people in Australia were born overseas, representing 27.6% of the population. This was an increase from 6.1 million, or 26.3%, in 2016 (ABS, 2021). </w:t>
      </w:r>
    </w:p>
    <w:p w14:paraId="4C9AAE16"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48% of Australians have at least one parent born overseas (ABS, 2021). </w:t>
      </w:r>
    </w:p>
    <w:p w14:paraId="4C9AAE17" w14:textId="11365193"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1 in 5 Australians speak a language other than English at home. Australians speak almost 300 different languages, including First Nations languages (ABS, 2021). </w:t>
      </w:r>
    </w:p>
    <w:p w14:paraId="519C4D60" w14:textId="5DE948E7" w:rsidR="004B3609"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lastRenderedPageBreak/>
        <w:t xml:space="preserve">One-third of all Australians report having experienced racism (Western Sydney University, 2017) and 76% of </w:t>
      </w:r>
      <w:r w:rsidR="78628AB2" w:rsidRPr="002066C5">
        <w:rPr>
          <w:rFonts w:eastAsia="Calibri"/>
          <w:sz w:val="24"/>
          <w:szCs w:val="24"/>
        </w:rPr>
        <w:t>Australians</w:t>
      </w:r>
      <w:r w:rsidRPr="002066C5">
        <w:rPr>
          <w:rFonts w:eastAsia="Calibri"/>
          <w:sz w:val="24"/>
          <w:szCs w:val="24"/>
        </w:rPr>
        <w:t xml:space="preserve"> from non-European ancestry reported discrimination (ABC, 2021). </w:t>
      </w:r>
    </w:p>
    <w:p w14:paraId="4C9AAE18" w14:textId="32A07B05"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97% of Aboriginal and Torres Strait Islander people reported having experienced racism in the last year (AHRC, 2024). </w:t>
      </w:r>
    </w:p>
    <w:p w14:paraId="4C9AAE19"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Migrants earn, on average, less than the rest of the population, with 1 in 6 earning less than minimum wage (Grattan Institute, 2023).</w:t>
      </w:r>
    </w:p>
    <w:p w14:paraId="4C9AAE1A" w14:textId="77777777" w:rsidR="004A546E" w:rsidRPr="002066C5" w:rsidRDefault="004A546E">
      <w:pPr>
        <w:pBdr>
          <w:top w:val="nil"/>
          <w:left w:val="nil"/>
          <w:bottom w:val="nil"/>
          <w:right w:val="nil"/>
          <w:between w:val="nil"/>
        </w:pBdr>
        <w:rPr>
          <w:rFonts w:eastAsia="Calibri"/>
          <w:sz w:val="24"/>
          <w:szCs w:val="24"/>
        </w:rPr>
      </w:pPr>
    </w:p>
    <w:p w14:paraId="4C9AAE1B" w14:textId="77777777" w:rsidR="004A546E" w:rsidRPr="002066C5" w:rsidRDefault="002662ED">
      <w:pPr>
        <w:pBdr>
          <w:top w:val="nil"/>
          <w:left w:val="nil"/>
          <w:bottom w:val="nil"/>
          <w:right w:val="nil"/>
          <w:between w:val="nil"/>
        </w:pBdr>
        <w:rPr>
          <w:rFonts w:eastAsia="Calibri"/>
          <w:sz w:val="24"/>
          <w:szCs w:val="24"/>
        </w:rPr>
      </w:pPr>
      <w:r w:rsidRPr="002066C5">
        <w:rPr>
          <w:rFonts w:eastAsia="Calibri"/>
          <w:sz w:val="24"/>
          <w:szCs w:val="24"/>
        </w:rPr>
        <w:t xml:space="preserve">In the arts: </w:t>
      </w:r>
    </w:p>
    <w:p w14:paraId="4C9AAE1C"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The 2022 survey of National Arts Participation found that First Nations and culturally diverse Australians were more likely to attend arts events, such as festivals, concerts and exhibitions (Creative Australia, 2023). </w:t>
      </w:r>
    </w:p>
    <w:p w14:paraId="4C9AAE1D" w14:textId="7EBB5A6C"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32% of Australians connect with, and share, their cultural background through arts and creativity. Over half of all CALD </w:t>
      </w:r>
      <w:r w:rsidR="00CC367E" w:rsidRPr="002066C5">
        <w:rPr>
          <w:rFonts w:eastAsia="Calibri"/>
          <w:sz w:val="24"/>
          <w:szCs w:val="24"/>
        </w:rPr>
        <w:t xml:space="preserve">(Culturally and Linguistically Diverse) </w:t>
      </w:r>
      <w:r w:rsidRPr="002066C5">
        <w:rPr>
          <w:rFonts w:eastAsia="Calibri"/>
          <w:sz w:val="24"/>
          <w:szCs w:val="24"/>
        </w:rPr>
        <w:t xml:space="preserve">Australians engage with the arts of their own cultural background (Creative Australia, 2023). </w:t>
      </w:r>
    </w:p>
    <w:p w14:paraId="4C9AAE1E" w14:textId="4EF16FC5"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In 2019 16% of people in arts leadership roles identified as CALD </w:t>
      </w:r>
      <w:r w:rsidRPr="002066C5" w:rsidDel="00CC367E">
        <w:rPr>
          <w:rFonts w:eastAsia="Calibri"/>
          <w:sz w:val="24"/>
          <w:szCs w:val="24"/>
        </w:rPr>
        <w:t>(</w:t>
      </w:r>
      <w:r w:rsidRPr="002066C5">
        <w:rPr>
          <w:rFonts w:eastAsia="Calibri"/>
          <w:sz w:val="24"/>
          <w:szCs w:val="24"/>
        </w:rPr>
        <w:t xml:space="preserve">Australia Council for the Arts, 2020). </w:t>
      </w:r>
    </w:p>
    <w:p w14:paraId="4C9AAE1F"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CALD artists are less likely to receive funding in the arts or be represented in mainstream arts productions or performances (Australia Council for the Arts, 2020).</w:t>
      </w:r>
    </w:p>
    <w:p w14:paraId="4C9AAE20" w14:textId="77777777" w:rsidR="004A546E" w:rsidRPr="002066C5" w:rsidRDefault="004A546E">
      <w:pPr>
        <w:pBdr>
          <w:top w:val="nil"/>
          <w:left w:val="nil"/>
          <w:bottom w:val="nil"/>
          <w:right w:val="nil"/>
          <w:between w:val="nil"/>
        </w:pBdr>
        <w:rPr>
          <w:rFonts w:eastAsia="Calibri"/>
          <w:sz w:val="24"/>
          <w:szCs w:val="24"/>
        </w:rPr>
      </w:pPr>
    </w:p>
    <w:p w14:paraId="4C9AAE21" w14:textId="77777777" w:rsidR="004A546E" w:rsidRPr="002066C5" w:rsidRDefault="002662ED">
      <w:pPr>
        <w:pStyle w:val="Heading3"/>
        <w:rPr>
          <w:b/>
          <w:bCs/>
        </w:rPr>
      </w:pPr>
      <w:bookmarkStart w:id="19" w:name="_Toc170729857"/>
      <w:r w:rsidRPr="002066C5">
        <w:rPr>
          <w:b/>
          <w:bCs/>
        </w:rPr>
        <w:t>Socio-Economic Access</w:t>
      </w:r>
      <w:bookmarkEnd w:id="19"/>
    </w:p>
    <w:p w14:paraId="4C9AAE22" w14:textId="7379DDE8"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3.3 million Australians (13.4%) are living below the poverty line, with the highest risk groups being unemployed or underemployed people, people in insecure housing, sole parent households</w:t>
      </w:r>
      <w:r w:rsidR="007E238B" w:rsidRPr="002066C5">
        <w:rPr>
          <w:rFonts w:eastAsia="Calibri"/>
          <w:sz w:val="24"/>
          <w:szCs w:val="24"/>
        </w:rPr>
        <w:t xml:space="preserve"> and </w:t>
      </w:r>
      <w:r w:rsidRPr="002066C5">
        <w:rPr>
          <w:rFonts w:eastAsia="Calibri"/>
          <w:sz w:val="24"/>
          <w:szCs w:val="24"/>
        </w:rPr>
        <w:t xml:space="preserve">people with disability (ACOSS, 2023). </w:t>
      </w:r>
    </w:p>
    <w:p w14:paraId="4C9AAE23" w14:textId="2BA82454"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Wealth inequality in Australia is rising. The differences between the average incomes of low, middle and high-income households in Australia are large. Households in the highest 20% income group have more than twice the average disposable income </w:t>
      </w:r>
      <w:r w:rsidR="4C660EA0" w:rsidRPr="002066C5">
        <w:rPr>
          <w:rFonts w:eastAsia="Calibri"/>
          <w:sz w:val="24"/>
          <w:szCs w:val="24"/>
        </w:rPr>
        <w:t>as</w:t>
      </w:r>
      <w:r w:rsidRPr="002066C5">
        <w:rPr>
          <w:rFonts w:eastAsia="Calibri"/>
          <w:sz w:val="24"/>
          <w:szCs w:val="24"/>
        </w:rPr>
        <w:t xml:space="preserve"> the middle 20% income group and six times as much as households in the lowest 20% income group (ACOSS, 2023).</w:t>
      </w:r>
    </w:p>
    <w:p w14:paraId="4C9AAE24" w14:textId="4E078C1E"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Australia has a high cost of living, with </w:t>
      </w:r>
      <w:r w:rsidRPr="002066C5" w:rsidDel="006A7DB0">
        <w:rPr>
          <w:rFonts w:eastAsia="Calibri"/>
          <w:sz w:val="24"/>
          <w:szCs w:val="24"/>
        </w:rPr>
        <w:t>cost</w:t>
      </w:r>
      <w:r w:rsidR="006A7DB0" w:rsidRPr="002066C5">
        <w:rPr>
          <w:rFonts w:eastAsia="Calibri"/>
          <w:sz w:val="24"/>
          <w:szCs w:val="24"/>
        </w:rPr>
        <w:t>-of-living</w:t>
      </w:r>
      <w:r w:rsidRPr="002066C5">
        <w:rPr>
          <w:rFonts w:eastAsia="Calibri"/>
          <w:sz w:val="24"/>
          <w:szCs w:val="24"/>
        </w:rPr>
        <w:t xml:space="preserve"> indicators currently on the rise (ABS, 2024). </w:t>
      </w:r>
    </w:p>
    <w:p w14:paraId="4C9AAE25" w14:textId="77777777" w:rsidR="004A546E" w:rsidRPr="002066C5" w:rsidRDefault="004A546E">
      <w:pPr>
        <w:rPr>
          <w:rFonts w:eastAsia="Calibri"/>
          <w:sz w:val="24"/>
          <w:szCs w:val="24"/>
        </w:rPr>
      </w:pPr>
    </w:p>
    <w:p w14:paraId="4C9AAE26" w14:textId="77777777" w:rsidR="004A546E" w:rsidRPr="002066C5" w:rsidRDefault="002662ED">
      <w:pPr>
        <w:rPr>
          <w:rFonts w:eastAsia="Calibri"/>
          <w:sz w:val="24"/>
          <w:szCs w:val="24"/>
        </w:rPr>
      </w:pPr>
      <w:r w:rsidRPr="002066C5">
        <w:rPr>
          <w:rFonts w:eastAsia="Calibri"/>
          <w:sz w:val="24"/>
          <w:szCs w:val="24"/>
        </w:rPr>
        <w:t xml:space="preserve">In the arts: </w:t>
      </w:r>
    </w:p>
    <w:p w14:paraId="4C9AAE27"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Arts engagement decreases with lower household income and education (Australia Council for the Arts, 2020).</w:t>
      </w:r>
    </w:p>
    <w:p w14:paraId="4C9AAE28" w14:textId="77777777"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Three quarters of employed Australians attend the arts (76%), compared to 53% of those receiving a carer or parenting payment, 51% of those who are unemployed for medical reasons, and 40% of those receiving disability support (Creative Australia, 2023).</w:t>
      </w:r>
    </w:p>
    <w:p w14:paraId="4C9AAE2A" w14:textId="14A5D732" w:rsidR="004A546E" w:rsidRPr="002066C5" w:rsidRDefault="002662ED" w:rsidP="00AB36D8">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Australians with a household income of under $40,000 are more likely to experience a number of barriers to attending arts events compared to Australians overall, including cost of tickets or entry, physical or mental health concerns, difficulty getting to arts events and no arts events near where they live (Creative Australia, 2023). </w:t>
      </w:r>
      <w:bookmarkStart w:id="20" w:name="_heading=h.su35i9n368hz" w:colFirst="0" w:colLast="0"/>
      <w:bookmarkEnd w:id="20"/>
    </w:p>
    <w:p w14:paraId="4C9AAE2B" w14:textId="0F630812" w:rsidR="004A546E" w:rsidRPr="002066C5" w:rsidRDefault="002662ED">
      <w:pPr>
        <w:pStyle w:val="Heading2"/>
      </w:pPr>
      <w:bookmarkStart w:id="21" w:name="_Toc170729858"/>
      <w:r w:rsidRPr="002066C5">
        <w:rPr>
          <w:b/>
          <w:bCs/>
        </w:rPr>
        <w:lastRenderedPageBreak/>
        <w:t>Legislative and policy context</w:t>
      </w:r>
      <w:r w:rsidRPr="002066C5">
        <w:t xml:space="preserve"> </w:t>
      </w:r>
      <w:bookmarkEnd w:id="21"/>
    </w:p>
    <w:p w14:paraId="1894B5C5" w14:textId="77777777" w:rsidR="00AB36D8" w:rsidRPr="002066C5" w:rsidRDefault="00AB36D8">
      <w:pPr>
        <w:pBdr>
          <w:top w:val="nil"/>
          <w:left w:val="nil"/>
          <w:bottom w:val="nil"/>
          <w:right w:val="nil"/>
          <w:between w:val="nil"/>
        </w:pBdr>
        <w:rPr>
          <w:rFonts w:eastAsia="Calibri"/>
          <w:sz w:val="24"/>
          <w:szCs w:val="24"/>
        </w:rPr>
      </w:pPr>
    </w:p>
    <w:p w14:paraId="4C9AAE2C" w14:textId="4FE4D38D" w:rsidR="004A546E" w:rsidRPr="002066C5" w:rsidRDefault="002662ED">
      <w:pPr>
        <w:pBdr>
          <w:top w:val="nil"/>
          <w:left w:val="nil"/>
          <w:bottom w:val="nil"/>
          <w:right w:val="nil"/>
          <w:between w:val="nil"/>
        </w:pBdr>
        <w:rPr>
          <w:rFonts w:eastAsia="Calibri"/>
          <w:sz w:val="24"/>
          <w:szCs w:val="24"/>
        </w:rPr>
      </w:pPr>
      <w:r w:rsidRPr="002066C5">
        <w:rPr>
          <w:rFonts w:eastAsia="Calibri"/>
          <w:sz w:val="24"/>
          <w:szCs w:val="24"/>
        </w:rPr>
        <w:t xml:space="preserve">There are a wide range of legislative requirements and policies that have influenced the development of this AEI Plan. This section has been written in the context of the laws and policies in place at the time of the development of this Plan. It is noted that this section is subject to change. </w:t>
      </w:r>
    </w:p>
    <w:p w14:paraId="4C9AAE2D" w14:textId="77777777" w:rsidR="004A546E" w:rsidRPr="002066C5" w:rsidRDefault="004A546E">
      <w:pPr>
        <w:pBdr>
          <w:top w:val="nil"/>
          <w:left w:val="nil"/>
          <w:bottom w:val="nil"/>
          <w:right w:val="nil"/>
          <w:between w:val="nil"/>
        </w:pBdr>
        <w:rPr>
          <w:rFonts w:eastAsia="Calibri"/>
          <w:sz w:val="24"/>
          <w:szCs w:val="24"/>
        </w:rPr>
      </w:pPr>
    </w:p>
    <w:p w14:paraId="4C9AAE2E" w14:textId="77777777" w:rsidR="004A546E" w:rsidRPr="002066C5" w:rsidRDefault="002662ED">
      <w:pPr>
        <w:pStyle w:val="Heading3"/>
        <w:spacing w:before="240" w:after="240"/>
        <w:rPr>
          <w:b/>
          <w:bCs/>
        </w:rPr>
      </w:pPr>
      <w:bookmarkStart w:id="22" w:name="_Toc170729859"/>
      <w:r w:rsidRPr="002066C5">
        <w:rPr>
          <w:b/>
          <w:bCs/>
        </w:rPr>
        <w:t>International</w:t>
      </w:r>
      <w:bookmarkEnd w:id="22"/>
    </w:p>
    <w:p w14:paraId="4C9AAE2F" w14:textId="77777777" w:rsidR="004A546E" w:rsidRPr="002066C5" w:rsidRDefault="002662ED">
      <w:pPr>
        <w:spacing w:before="240" w:after="240"/>
        <w:rPr>
          <w:rFonts w:eastAsia="Calibri"/>
          <w:sz w:val="24"/>
          <w:szCs w:val="24"/>
        </w:rPr>
      </w:pPr>
      <w:r w:rsidRPr="002066C5">
        <w:rPr>
          <w:rFonts w:eastAsia="Calibri"/>
          <w:sz w:val="24"/>
          <w:szCs w:val="24"/>
        </w:rPr>
        <w:t xml:space="preserve">Internationally, Australia is party to the seven core international human rights treaties, including the five that relate to MVA’s AEI Plan: </w:t>
      </w:r>
    </w:p>
    <w:p w14:paraId="4C9AAE30"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the International Covenant on Economic, Social and Cultural Rights which grants economic, social, and cultural rights to individuals, including labour rights, the right to health, the right to education, and the right to an adequate standard of living;  </w:t>
      </w:r>
    </w:p>
    <w:p w14:paraId="4C9AAE31"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the Convention on the Elimination of All Forms of Discrimination against Women which defines what constitutes discrimination against women and sets up an agenda for national action to end such discrimination; </w:t>
      </w:r>
    </w:p>
    <w:p w14:paraId="4C9AAE32"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the Convention on the Rights of Persons with Disabilities that ‘recognises that disability is an evolving concept and that disability results from the interaction between persons with impairments and attitudinal and environmental barriers that hinders their full effective participation in society on an equal basis with others’;</w:t>
      </w:r>
    </w:p>
    <w:p w14:paraId="4C9AAE33"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the International Convention on the Elimination of All Forms of Racial Discrimination that obligates its signatory countries to pursue a policy of eliminating racial discrimination in all its forms and to promote understanding among all races;</w:t>
      </w:r>
    </w:p>
    <w:p w14:paraId="4C9AAE34"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the Convention on the Rights of the Child which outlines the civil, political, economic, social, health, and cultural rights of children.</w:t>
      </w:r>
    </w:p>
    <w:p w14:paraId="4C9AAE35" w14:textId="77777777" w:rsidR="004A546E" w:rsidRPr="002066C5" w:rsidRDefault="002662ED">
      <w:pPr>
        <w:spacing w:before="240" w:after="240"/>
        <w:rPr>
          <w:rFonts w:eastAsia="Calibri"/>
          <w:sz w:val="24"/>
          <w:szCs w:val="24"/>
        </w:rPr>
      </w:pPr>
      <w:r w:rsidRPr="002066C5">
        <w:rPr>
          <w:rFonts w:eastAsia="Calibri"/>
          <w:sz w:val="24"/>
          <w:szCs w:val="24"/>
        </w:rPr>
        <w:t xml:space="preserve">The other two are the International Covenant on Civil and Political Rights and the Convention against Torture and Other Cruel, Inhuman or Degrading Treatment or Punishment. </w:t>
      </w:r>
    </w:p>
    <w:p w14:paraId="4C9AAE37" w14:textId="77777777" w:rsidR="004A546E" w:rsidRPr="002066C5" w:rsidRDefault="002662ED" w:rsidP="00341515">
      <w:pPr>
        <w:pStyle w:val="Heading3"/>
        <w:spacing w:after="240"/>
        <w:rPr>
          <w:b/>
          <w:bCs/>
        </w:rPr>
      </w:pPr>
      <w:bookmarkStart w:id="23" w:name="_Toc170729860"/>
      <w:r w:rsidRPr="002066C5">
        <w:rPr>
          <w:b/>
          <w:bCs/>
        </w:rPr>
        <w:t>National</w:t>
      </w:r>
      <w:bookmarkEnd w:id="23"/>
    </w:p>
    <w:p w14:paraId="4C9AAE38" w14:textId="77777777" w:rsidR="004A546E" w:rsidRPr="002066C5" w:rsidRDefault="002662ED">
      <w:pPr>
        <w:pBdr>
          <w:top w:val="nil"/>
          <w:left w:val="nil"/>
          <w:bottom w:val="nil"/>
          <w:right w:val="nil"/>
          <w:between w:val="nil"/>
        </w:pBdr>
        <w:rPr>
          <w:rFonts w:eastAsia="Calibri"/>
          <w:sz w:val="24"/>
          <w:szCs w:val="24"/>
        </w:rPr>
      </w:pPr>
      <w:r w:rsidRPr="002066C5">
        <w:rPr>
          <w:rFonts w:eastAsia="Calibri"/>
          <w:sz w:val="24"/>
          <w:szCs w:val="24"/>
        </w:rPr>
        <w:t>There are Federal laws that protect people from discrimination and from breaches of their human rights. The following laws protect people from discrimination in the areas of employment, education, the provision of goods, services and facilities, and other areas:</w:t>
      </w:r>
    </w:p>
    <w:p w14:paraId="4C9AAE39"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Age Discrimination Act 2004: protects people from age discrimination in employment, the provision of goods and services, education and the administration of Commonwealth laws and programs.</w:t>
      </w:r>
    </w:p>
    <w:p w14:paraId="4C9AAE3A"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Disability Discrimination Act 1992: seeks to eliminate discrimination against people with disabilities and supported by standards and frameworks such as the Disability (Access to Premises – Buildings) Standards (2010), National Construction Code of Australia </w:t>
      </w:r>
      <w:r w:rsidRPr="002066C5">
        <w:rPr>
          <w:rFonts w:eastAsia="Calibri"/>
          <w:sz w:val="24"/>
          <w:szCs w:val="24"/>
        </w:rPr>
        <w:lastRenderedPageBreak/>
        <w:t>(2022), Disability Standards for Accessible Public Transport (2002) and Disability Standards for Education (2005).</w:t>
      </w:r>
    </w:p>
    <w:p w14:paraId="4C9AAE3B" w14:textId="77DC3FD1"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Racial Discrimination Act 1975: promotes equality before the law for all people regardless of race, colour or national or ethnic origin. It is unlawful to discriminat</w:t>
      </w:r>
      <w:r w:rsidR="00CB3F64" w:rsidRPr="002066C5">
        <w:rPr>
          <w:rFonts w:eastAsia="Calibri"/>
          <w:sz w:val="24"/>
          <w:szCs w:val="24"/>
        </w:rPr>
        <w:t>e</w:t>
      </w:r>
      <w:r w:rsidRPr="002066C5">
        <w:rPr>
          <w:rFonts w:eastAsia="Calibri"/>
          <w:sz w:val="24"/>
          <w:szCs w:val="24"/>
        </w:rPr>
        <w:t xml:space="preserve"> against people on the basis of race, colour, descent or national or ethnic origin.</w:t>
      </w:r>
    </w:p>
    <w:p w14:paraId="40E82B41" w14:textId="74191DAD" w:rsidR="00CB3F64" w:rsidRPr="002066C5" w:rsidRDefault="00CB3F64" w:rsidP="00CB3F64">
      <w:pPr>
        <w:pStyle w:val="ListParagraph"/>
        <w:numPr>
          <w:ilvl w:val="0"/>
          <w:numId w:val="11"/>
        </w:numPr>
        <w:rPr>
          <w:rFonts w:eastAsia="Calibri"/>
          <w:sz w:val="24"/>
          <w:szCs w:val="24"/>
        </w:rPr>
      </w:pPr>
      <w:r w:rsidRPr="002066C5">
        <w:rPr>
          <w:rFonts w:eastAsia="Calibri"/>
          <w:sz w:val="24"/>
          <w:szCs w:val="24"/>
        </w:rPr>
        <w:t>Sex Discrimination Act 1984: makes it unlawful to treat anyone unfairly because of their sex, gender identity, intersex status, sexual orientation, marital or relationship status, family responsibilities; because they are pregnant or might become pregnant or are breastfeeding. It also makes sexual harassment against the law.</w:t>
      </w:r>
    </w:p>
    <w:p w14:paraId="4C9AAE3D" w14:textId="77777777" w:rsidR="004A546E" w:rsidRPr="002066C5" w:rsidRDefault="004A546E">
      <w:pPr>
        <w:pBdr>
          <w:top w:val="nil"/>
          <w:left w:val="nil"/>
          <w:bottom w:val="nil"/>
          <w:right w:val="nil"/>
          <w:between w:val="nil"/>
        </w:pBdr>
        <w:rPr>
          <w:rFonts w:eastAsia="Calibri"/>
          <w:sz w:val="24"/>
          <w:szCs w:val="24"/>
        </w:rPr>
      </w:pPr>
    </w:p>
    <w:p w14:paraId="4C9AAE3E" w14:textId="2956AF6A" w:rsidR="004A546E" w:rsidRPr="002066C5" w:rsidRDefault="002662ED">
      <w:pPr>
        <w:pBdr>
          <w:top w:val="nil"/>
          <w:left w:val="nil"/>
          <w:bottom w:val="nil"/>
          <w:right w:val="nil"/>
          <w:between w:val="nil"/>
        </w:pBdr>
        <w:rPr>
          <w:rFonts w:eastAsia="Calibri"/>
          <w:sz w:val="24"/>
          <w:szCs w:val="24"/>
        </w:rPr>
      </w:pPr>
      <w:r w:rsidRPr="002066C5">
        <w:rPr>
          <w:rFonts w:eastAsia="Calibri"/>
          <w:sz w:val="24"/>
          <w:szCs w:val="24"/>
        </w:rPr>
        <w:t xml:space="preserve">These are overseen by the Australian Human Rights Commission Act 1986 which articulates the Australian Human Rights Commission role and responsibilities. It gives effect to Australia’s obligations under the </w:t>
      </w:r>
      <w:r w:rsidR="00935E9A" w:rsidRPr="002066C5">
        <w:rPr>
          <w:rFonts w:eastAsia="Calibri"/>
          <w:sz w:val="24"/>
          <w:szCs w:val="24"/>
        </w:rPr>
        <w:t xml:space="preserve">relevant </w:t>
      </w:r>
      <w:r w:rsidRPr="002066C5">
        <w:rPr>
          <w:rFonts w:eastAsia="Calibri"/>
          <w:sz w:val="24"/>
          <w:szCs w:val="24"/>
        </w:rPr>
        <w:t xml:space="preserve">laws and treaties. </w:t>
      </w:r>
    </w:p>
    <w:p w14:paraId="4C9AAE3F" w14:textId="77777777" w:rsidR="004A546E" w:rsidRPr="002066C5" w:rsidRDefault="004A546E">
      <w:pPr>
        <w:pBdr>
          <w:top w:val="nil"/>
          <w:left w:val="nil"/>
          <w:bottom w:val="nil"/>
          <w:right w:val="nil"/>
          <w:between w:val="nil"/>
        </w:pBdr>
        <w:rPr>
          <w:rFonts w:eastAsia="Calibri"/>
          <w:sz w:val="24"/>
          <w:szCs w:val="24"/>
        </w:rPr>
      </w:pPr>
    </w:p>
    <w:p w14:paraId="4C9AAE40" w14:textId="67EEB964" w:rsidR="004A546E" w:rsidRPr="002066C5" w:rsidRDefault="002662ED">
      <w:pPr>
        <w:pBdr>
          <w:top w:val="nil"/>
          <w:left w:val="nil"/>
          <w:bottom w:val="nil"/>
          <w:right w:val="nil"/>
          <w:between w:val="nil"/>
        </w:pBdr>
        <w:rPr>
          <w:rFonts w:eastAsia="Calibri"/>
          <w:sz w:val="24"/>
          <w:szCs w:val="24"/>
        </w:rPr>
      </w:pPr>
      <w:r w:rsidRPr="002066C5">
        <w:rPr>
          <w:rFonts w:eastAsia="Calibri"/>
          <w:sz w:val="24"/>
          <w:szCs w:val="24"/>
        </w:rPr>
        <w:t xml:space="preserve">Musica Viva Australia is a national organisation, but </w:t>
      </w:r>
      <w:r w:rsidR="006F5D3A" w:rsidRPr="002066C5">
        <w:rPr>
          <w:rFonts w:eastAsia="Calibri"/>
          <w:sz w:val="24"/>
          <w:szCs w:val="24"/>
        </w:rPr>
        <w:t xml:space="preserve">is </w:t>
      </w:r>
      <w:r w:rsidRPr="002066C5">
        <w:rPr>
          <w:rFonts w:eastAsia="Calibri"/>
          <w:sz w:val="24"/>
          <w:szCs w:val="24"/>
        </w:rPr>
        <w:t xml:space="preserve">also subject to state and territory laws and governance which guide local practices with regard to employment, education and the provision of goods, services and facilities. </w:t>
      </w:r>
    </w:p>
    <w:p w14:paraId="4C9AAE41" w14:textId="77777777" w:rsidR="004A546E" w:rsidRPr="002066C5" w:rsidRDefault="004A546E">
      <w:pPr>
        <w:rPr>
          <w:b/>
          <w:sz w:val="24"/>
          <w:szCs w:val="24"/>
        </w:rPr>
      </w:pPr>
    </w:p>
    <w:p w14:paraId="4C9AAE42" w14:textId="77777777" w:rsidR="004A546E" w:rsidRPr="002066C5" w:rsidRDefault="002662ED">
      <w:pPr>
        <w:rPr>
          <w:b/>
        </w:rPr>
      </w:pPr>
      <w:r w:rsidRPr="002066C5">
        <w:br w:type="page"/>
      </w:r>
    </w:p>
    <w:p w14:paraId="4C9AAE43" w14:textId="77777777" w:rsidR="004A546E" w:rsidRPr="002066C5" w:rsidRDefault="002662ED">
      <w:pPr>
        <w:pStyle w:val="Heading2"/>
        <w:rPr>
          <w:rFonts w:eastAsia="Calibri"/>
          <w:b/>
          <w:bCs/>
          <w:sz w:val="24"/>
          <w:szCs w:val="24"/>
        </w:rPr>
      </w:pPr>
      <w:bookmarkStart w:id="24" w:name="_Toc170729861"/>
      <w:r w:rsidRPr="002066C5">
        <w:rPr>
          <w:b/>
          <w:bCs/>
        </w:rPr>
        <w:lastRenderedPageBreak/>
        <w:t>Access, Equity and Inclusion at Musica Viva Australia</w:t>
      </w:r>
      <w:bookmarkEnd w:id="24"/>
      <w:r w:rsidRPr="002066C5">
        <w:rPr>
          <w:b/>
          <w:bCs/>
        </w:rPr>
        <w:t xml:space="preserve"> </w:t>
      </w:r>
    </w:p>
    <w:p w14:paraId="6DFFC538" w14:textId="77777777" w:rsidR="00E0386F" w:rsidRPr="002066C5" w:rsidRDefault="00E0386F">
      <w:pPr>
        <w:rPr>
          <w:rFonts w:eastAsia="Calibri"/>
          <w:sz w:val="24"/>
          <w:szCs w:val="24"/>
        </w:rPr>
      </w:pPr>
    </w:p>
    <w:p w14:paraId="4C9AAE44" w14:textId="5DD275D8" w:rsidR="004A546E" w:rsidRPr="002066C5" w:rsidRDefault="002662ED">
      <w:pPr>
        <w:rPr>
          <w:rFonts w:eastAsia="Calibri"/>
          <w:sz w:val="24"/>
          <w:szCs w:val="24"/>
        </w:rPr>
      </w:pPr>
      <w:r w:rsidRPr="002066C5">
        <w:rPr>
          <w:rFonts w:eastAsia="Calibri"/>
          <w:sz w:val="24"/>
          <w:szCs w:val="24"/>
        </w:rPr>
        <w:t xml:space="preserve">Musica Viva Australia recognises </w:t>
      </w:r>
      <w:r w:rsidR="5BAC71D6" w:rsidRPr="002066C5">
        <w:rPr>
          <w:rFonts w:eastAsia="Calibri"/>
          <w:sz w:val="24"/>
          <w:szCs w:val="24"/>
        </w:rPr>
        <w:t>its</w:t>
      </w:r>
      <w:r w:rsidRPr="002066C5">
        <w:rPr>
          <w:rFonts w:eastAsia="Calibri"/>
          <w:sz w:val="24"/>
          <w:szCs w:val="24"/>
        </w:rPr>
        <w:t xml:space="preserve"> role as a cultural, community and industry leader and acknowledges that we </w:t>
      </w:r>
      <w:r w:rsidR="3F43DF9B" w:rsidRPr="002066C5">
        <w:rPr>
          <w:rFonts w:eastAsia="Calibri"/>
          <w:sz w:val="24"/>
          <w:szCs w:val="24"/>
        </w:rPr>
        <w:t>can</w:t>
      </w:r>
      <w:r w:rsidRPr="002066C5">
        <w:rPr>
          <w:rFonts w:eastAsia="Calibri"/>
          <w:sz w:val="24"/>
          <w:szCs w:val="24"/>
        </w:rPr>
        <w:t xml:space="preserve"> influence those sectors in a positive way</w:t>
      </w:r>
      <w:r w:rsidR="000A3223" w:rsidRPr="002066C5">
        <w:rPr>
          <w:rFonts w:eastAsia="Calibri"/>
          <w:sz w:val="24"/>
          <w:szCs w:val="24"/>
        </w:rPr>
        <w:t xml:space="preserve"> through our actions</w:t>
      </w:r>
      <w:r w:rsidRPr="002066C5">
        <w:rPr>
          <w:rFonts w:eastAsia="Calibri"/>
          <w:sz w:val="24"/>
          <w:szCs w:val="24"/>
        </w:rPr>
        <w:t>. It is our responsibility to model leadership with regard to access, equity and inclusion both inside the organisation and in our interactions with the wider community. We regard our national footprint as a great strength, as it enables us to reflect the needs of our many stakeholders for the benefit of the whole organisation and the sector.</w:t>
      </w:r>
    </w:p>
    <w:p w14:paraId="4C9AAE45" w14:textId="77777777" w:rsidR="004A546E" w:rsidRPr="002066C5" w:rsidRDefault="004A546E">
      <w:pPr>
        <w:rPr>
          <w:rFonts w:eastAsia="Calibri"/>
          <w:sz w:val="24"/>
          <w:szCs w:val="24"/>
        </w:rPr>
      </w:pPr>
    </w:p>
    <w:p w14:paraId="47753E7B" w14:textId="77777777" w:rsidR="00A84E95" w:rsidRPr="002066C5" w:rsidRDefault="00C20FFA" w:rsidP="00A84E95">
      <w:pPr>
        <w:rPr>
          <w:rFonts w:eastAsia="Calibri"/>
          <w:sz w:val="24"/>
          <w:szCs w:val="24"/>
        </w:rPr>
      </w:pPr>
      <w:r w:rsidRPr="002066C5">
        <w:rPr>
          <w:rFonts w:eastAsia="Calibri"/>
          <w:sz w:val="24"/>
          <w:szCs w:val="24"/>
        </w:rPr>
        <w:t>There are current and historical programs and initiatives at MVA</w:t>
      </w:r>
      <w:r w:rsidR="008B7279" w:rsidRPr="002066C5">
        <w:rPr>
          <w:rFonts w:eastAsia="Calibri"/>
          <w:sz w:val="24"/>
          <w:szCs w:val="24"/>
        </w:rPr>
        <w:t xml:space="preserve"> t</w:t>
      </w:r>
      <w:r w:rsidR="009A033E" w:rsidRPr="002066C5">
        <w:rPr>
          <w:rFonts w:eastAsia="Calibri"/>
          <w:sz w:val="24"/>
          <w:szCs w:val="24"/>
        </w:rPr>
        <w:t>o</w:t>
      </w:r>
      <w:r w:rsidR="008B7279" w:rsidRPr="002066C5">
        <w:rPr>
          <w:rFonts w:eastAsia="Calibri"/>
          <w:sz w:val="24"/>
          <w:szCs w:val="24"/>
        </w:rPr>
        <w:t xml:space="preserve"> address different aspects of access, equity and inclusion.</w:t>
      </w:r>
      <w:r w:rsidR="009A033E" w:rsidRPr="002066C5">
        <w:rPr>
          <w:rFonts w:eastAsia="Calibri"/>
          <w:sz w:val="24"/>
          <w:szCs w:val="24"/>
        </w:rPr>
        <w:t xml:space="preserve"> These </w:t>
      </w:r>
      <w:r w:rsidR="00C427EB" w:rsidRPr="002066C5">
        <w:rPr>
          <w:rFonts w:eastAsia="Calibri"/>
          <w:sz w:val="24"/>
          <w:szCs w:val="24"/>
        </w:rPr>
        <w:t xml:space="preserve">span across each of our </w:t>
      </w:r>
      <w:r w:rsidR="003932BF" w:rsidRPr="002066C5">
        <w:rPr>
          <w:rFonts w:eastAsia="Calibri"/>
          <w:sz w:val="24"/>
          <w:szCs w:val="24"/>
        </w:rPr>
        <w:t xml:space="preserve">three </w:t>
      </w:r>
      <w:r w:rsidR="00C427EB" w:rsidRPr="002066C5">
        <w:rPr>
          <w:rFonts w:eastAsia="Calibri"/>
          <w:sz w:val="24"/>
          <w:szCs w:val="24"/>
        </w:rPr>
        <w:t xml:space="preserve">artistic pillars of Education, Emerging Artists and Concerts and Communities, </w:t>
      </w:r>
      <w:r w:rsidR="00B32E6B" w:rsidRPr="002066C5">
        <w:rPr>
          <w:rFonts w:eastAsia="Calibri"/>
          <w:sz w:val="24"/>
          <w:szCs w:val="24"/>
        </w:rPr>
        <w:t>achieving significant outcomes for artists and audiences</w:t>
      </w:r>
      <w:r w:rsidR="003932BF" w:rsidRPr="002066C5">
        <w:rPr>
          <w:rFonts w:eastAsia="Calibri"/>
          <w:sz w:val="24"/>
          <w:szCs w:val="24"/>
        </w:rPr>
        <w:t xml:space="preserve"> despite not</w:t>
      </w:r>
      <w:r w:rsidR="008B33F8" w:rsidRPr="002066C5">
        <w:rPr>
          <w:rFonts w:eastAsia="Calibri"/>
          <w:sz w:val="24"/>
          <w:szCs w:val="24"/>
        </w:rPr>
        <w:t xml:space="preserve"> always</w:t>
      </w:r>
      <w:r w:rsidR="003932BF" w:rsidRPr="002066C5">
        <w:rPr>
          <w:rFonts w:eastAsia="Calibri"/>
          <w:sz w:val="24"/>
          <w:szCs w:val="24"/>
        </w:rPr>
        <w:t xml:space="preserve"> being </w:t>
      </w:r>
      <w:r w:rsidR="008B33F8" w:rsidRPr="002066C5">
        <w:rPr>
          <w:rFonts w:eastAsia="Calibri"/>
          <w:sz w:val="24"/>
          <w:szCs w:val="24"/>
        </w:rPr>
        <w:t>funded or consistent across the company.</w:t>
      </w:r>
      <w:r w:rsidR="00A84E95" w:rsidRPr="002066C5">
        <w:rPr>
          <w:rFonts w:eastAsia="Calibri"/>
          <w:sz w:val="24"/>
          <w:szCs w:val="24"/>
        </w:rPr>
        <w:t xml:space="preserve"> Through this AEI Plan, we wish to build on the work to date that has enabled access to quality music experiences across diverse demographics and communities in a way which is planned, staged over time, and wholistic in terms of considering all aspects of MVA’s programs and operations.</w:t>
      </w:r>
    </w:p>
    <w:p w14:paraId="2EF3922B" w14:textId="77777777" w:rsidR="00C20FFA" w:rsidRPr="002066C5" w:rsidRDefault="00C20FFA">
      <w:pPr>
        <w:rPr>
          <w:rFonts w:eastAsia="Calibri"/>
          <w:sz w:val="24"/>
          <w:szCs w:val="24"/>
        </w:rPr>
      </w:pPr>
    </w:p>
    <w:p w14:paraId="58559238" w14:textId="79B5E118" w:rsidR="00705241" w:rsidRPr="002066C5" w:rsidRDefault="003E0403" w:rsidP="00705241">
      <w:pPr>
        <w:pStyle w:val="NormalWeb"/>
        <w:spacing w:before="0" w:beforeAutospacing="0" w:after="0" w:afterAutospacing="0"/>
        <w:rPr>
          <w:rFonts w:ascii="Arial" w:eastAsia="Calibri" w:hAnsi="Arial" w:cs="Arial"/>
        </w:rPr>
      </w:pPr>
      <w:r w:rsidRPr="002066C5">
        <w:rPr>
          <w:rFonts w:ascii="Arial" w:eastAsia="Calibri" w:hAnsi="Arial" w:cs="Arial"/>
        </w:rPr>
        <w:t>T</w:t>
      </w:r>
      <w:r w:rsidR="00614704" w:rsidRPr="002066C5">
        <w:rPr>
          <w:rFonts w:ascii="Arial" w:eastAsia="Calibri" w:hAnsi="Arial" w:cs="Arial"/>
        </w:rPr>
        <w:t xml:space="preserve">he </w:t>
      </w:r>
      <w:r w:rsidR="6DF5B792" w:rsidRPr="002066C5">
        <w:rPr>
          <w:rFonts w:ascii="Arial" w:eastAsia="Calibri" w:hAnsi="Arial" w:cs="Arial"/>
        </w:rPr>
        <w:t>following examples</w:t>
      </w:r>
      <w:r w:rsidRPr="002066C5">
        <w:rPr>
          <w:rFonts w:ascii="Arial" w:eastAsia="Calibri" w:hAnsi="Arial" w:cs="Arial"/>
        </w:rPr>
        <w:t>, while only covering a snapshot of current activities,</w:t>
      </w:r>
      <w:r w:rsidR="002662ED" w:rsidRPr="002066C5" w:rsidDel="00614704">
        <w:rPr>
          <w:rFonts w:ascii="Arial" w:eastAsia="Calibri" w:hAnsi="Arial" w:cs="Arial"/>
        </w:rPr>
        <w:t xml:space="preserve"> </w:t>
      </w:r>
      <w:r w:rsidR="002662ED" w:rsidRPr="002066C5">
        <w:rPr>
          <w:rFonts w:ascii="Arial" w:eastAsia="Calibri" w:hAnsi="Arial" w:cs="Arial"/>
        </w:rPr>
        <w:t xml:space="preserve">demonstrate some of </w:t>
      </w:r>
      <w:r w:rsidR="6DF5B792" w:rsidRPr="002066C5">
        <w:rPr>
          <w:rFonts w:ascii="Arial" w:eastAsia="Calibri" w:hAnsi="Arial" w:cs="Arial"/>
        </w:rPr>
        <w:t xml:space="preserve">MVA’s </w:t>
      </w:r>
      <w:r w:rsidR="002662ED" w:rsidRPr="002066C5">
        <w:rPr>
          <w:rFonts w:ascii="Arial" w:eastAsia="Calibri" w:hAnsi="Arial" w:cs="Arial"/>
        </w:rPr>
        <w:t xml:space="preserve">AEI focussed work across the organisation. </w:t>
      </w:r>
      <w:r w:rsidR="00705241" w:rsidRPr="002066C5">
        <w:rPr>
          <w:rFonts w:ascii="Arial" w:eastAsia="Calibri" w:hAnsi="Arial" w:cs="Arial"/>
        </w:rPr>
        <w:t xml:space="preserve">These </w:t>
      </w:r>
      <w:r w:rsidR="00034C7D" w:rsidRPr="002066C5">
        <w:rPr>
          <w:rFonts w:ascii="Arial" w:eastAsia="Calibri" w:hAnsi="Arial" w:cs="Arial"/>
        </w:rPr>
        <w:t>examples</w:t>
      </w:r>
      <w:r w:rsidR="00705241" w:rsidRPr="002066C5">
        <w:rPr>
          <w:rFonts w:ascii="Arial" w:eastAsia="Calibri" w:hAnsi="Arial" w:cs="Arial"/>
        </w:rPr>
        <w:t xml:space="preserve"> demonstrate MVA’s current investment in</w:t>
      </w:r>
      <w:r w:rsidR="00CE1E33" w:rsidRPr="002066C5">
        <w:rPr>
          <w:rFonts w:ascii="Arial" w:eastAsia="Calibri" w:hAnsi="Arial" w:cs="Arial"/>
        </w:rPr>
        <w:t>,</w:t>
      </w:r>
      <w:r w:rsidR="00705241" w:rsidRPr="002066C5">
        <w:rPr>
          <w:rFonts w:ascii="Arial" w:eastAsia="Calibri" w:hAnsi="Arial" w:cs="Arial"/>
        </w:rPr>
        <w:t xml:space="preserve"> </w:t>
      </w:r>
      <w:r w:rsidR="00CE1E33" w:rsidRPr="002066C5">
        <w:rPr>
          <w:rFonts w:ascii="Arial" w:eastAsia="Calibri" w:hAnsi="Arial" w:cs="Arial"/>
        </w:rPr>
        <w:t xml:space="preserve">and </w:t>
      </w:r>
      <w:r w:rsidR="00705241" w:rsidRPr="002066C5">
        <w:rPr>
          <w:rFonts w:ascii="Arial" w:eastAsia="Calibri" w:hAnsi="Arial" w:cs="Arial"/>
        </w:rPr>
        <w:t>attentiveness to</w:t>
      </w:r>
      <w:r w:rsidR="00CE1E33" w:rsidRPr="002066C5">
        <w:rPr>
          <w:rFonts w:ascii="Arial" w:eastAsia="Calibri" w:hAnsi="Arial" w:cs="Arial"/>
        </w:rPr>
        <w:t>,</w:t>
      </w:r>
      <w:r w:rsidR="00705241" w:rsidRPr="002066C5">
        <w:rPr>
          <w:rFonts w:ascii="Arial" w:eastAsia="Calibri" w:hAnsi="Arial" w:cs="Arial"/>
        </w:rPr>
        <w:t xml:space="preserve"> access</w:t>
      </w:r>
      <w:r w:rsidR="006F5E0C" w:rsidRPr="002066C5">
        <w:rPr>
          <w:rFonts w:ascii="Arial" w:eastAsia="Calibri" w:hAnsi="Arial" w:cs="Arial"/>
        </w:rPr>
        <w:t>, equity a</w:t>
      </w:r>
      <w:r w:rsidR="00705241" w:rsidRPr="002066C5">
        <w:rPr>
          <w:rFonts w:ascii="Arial" w:eastAsia="Calibri" w:hAnsi="Arial" w:cs="Arial"/>
        </w:rPr>
        <w:t>nd inclusion principles</w:t>
      </w:r>
      <w:r w:rsidR="00993CA3" w:rsidRPr="002066C5">
        <w:rPr>
          <w:rFonts w:ascii="Arial" w:eastAsia="Calibri" w:hAnsi="Arial" w:cs="Arial"/>
        </w:rPr>
        <w:t>,</w:t>
      </w:r>
      <w:r w:rsidR="00705241" w:rsidRPr="002066C5">
        <w:rPr>
          <w:rFonts w:ascii="Arial" w:eastAsia="Calibri" w:hAnsi="Arial" w:cs="Arial"/>
        </w:rPr>
        <w:t xml:space="preserve"> and positive relationships with</w:t>
      </w:r>
      <w:r w:rsidR="00993CA3" w:rsidRPr="002066C5">
        <w:rPr>
          <w:rFonts w:ascii="Arial" w:eastAsia="Calibri" w:hAnsi="Arial" w:cs="Arial"/>
        </w:rPr>
        <w:t xml:space="preserve"> artists, audiences and</w:t>
      </w:r>
      <w:r w:rsidR="00705241" w:rsidRPr="002066C5">
        <w:rPr>
          <w:rFonts w:ascii="Arial" w:eastAsia="Calibri" w:hAnsi="Arial" w:cs="Arial"/>
        </w:rPr>
        <w:t xml:space="preserve"> communities. </w:t>
      </w:r>
    </w:p>
    <w:p w14:paraId="4C9AAE46" w14:textId="65D75644" w:rsidR="004A546E" w:rsidRPr="002066C5" w:rsidRDefault="004A546E">
      <w:pPr>
        <w:rPr>
          <w:rFonts w:eastAsia="Calibri"/>
          <w:sz w:val="24"/>
          <w:szCs w:val="24"/>
        </w:rPr>
      </w:pPr>
    </w:p>
    <w:p w14:paraId="4C9AAE47" w14:textId="7DE8C912" w:rsidR="004A546E" w:rsidRPr="002066C5" w:rsidRDefault="00EB0D60">
      <w:pPr>
        <w:pStyle w:val="Heading3"/>
        <w:rPr>
          <w:b/>
          <w:bCs/>
        </w:rPr>
      </w:pPr>
      <w:bookmarkStart w:id="25" w:name="_heading=h.n9f9cgglw35w" w:colFirst="0" w:colLast="0"/>
      <w:bookmarkStart w:id="26" w:name="_Toc170729862"/>
      <w:bookmarkEnd w:id="25"/>
      <w:r w:rsidRPr="002066C5">
        <w:rPr>
          <w:b/>
          <w:bCs/>
        </w:rPr>
        <w:t xml:space="preserve">MVA’s </w:t>
      </w:r>
      <w:r w:rsidR="002662ED" w:rsidRPr="002066C5">
        <w:rPr>
          <w:b/>
          <w:bCs/>
        </w:rPr>
        <w:t>Equal Music Fund</w:t>
      </w:r>
      <w:bookmarkEnd w:id="26"/>
      <w:r w:rsidR="002662ED" w:rsidRPr="002066C5">
        <w:rPr>
          <w:b/>
          <w:bCs/>
        </w:rPr>
        <w:t xml:space="preserve"> </w:t>
      </w:r>
    </w:p>
    <w:p w14:paraId="1D8FDF87" w14:textId="7EA421B2" w:rsidR="00181AEB" w:rsidRPr="002066C5" w:rsidRDefault="002662ED" w:rsidP="00A90958">
      <w:pPr>
        <w:rPr>
          <w:rStyle w:val="ui-provider"/>
        </w:rPr>
      </w:pPr>
      <w:r w:rsidRPr="002066C5">
        <w:rPr>
          <w:rFonts w:eastAsia="Calibri"/>
          <w:sz w:val="24"/>
          <w:szCs w:val="24"/>
        </w:rPr>
        <w:t xml:space="preserve">Each year Musica Viva Australia In Schools (MVAIS) provides transformative musical learning experiences to </w:t>
      </w:r>
      <w:r w:rsidR="00E35A59" w:rsidRPr="002066C5">
        <w:rPr>
          <w:rFonts w:eastAsia="Calibri"/>
          <w:sz w:val="24"/>
          <w:szCs w:val="24"/>
        </w:rPr>
        <w:t>almost</w:t>
      </w:r>
      <w:r w:rsidRPr="002066C5">
        <w:rPr>
          <w:rFonts w:eastAsia="Calibri"/>
          <w:sz w:val="24"/>
          <w:szCs w:val="24"/>
        </w:rPr>
        <w:t xml:space="preserve"> </w:t>
      </w:r>
      <w:r w:rsidR="00137C5E" w:rsidRPr="002066C5">
        <w:rPr>
          <w:rFonts w:eastAsia="Calibri"/>
          <w:sz w:val="24"/>
          <w:szCs w:val="24"/>
        </w:rPr>
        <w:t>200</w:t>
      </w:r>
      <w:r w:rsidRPr="002066C5">
        <w:rPr>
          <w:rFonts w:eastAsia="Calibri"/>
          <w:sz w:val="24"/>
          <w:szCs w:val="24"/>
        </w:rPr>
        <w:t xml:space="preserve">,000 students </w:t>
      </w:r>
      <w:r w:rsidR="00137C5E" w:rsidRPr="002066C5">
        <w:rPr>
          <w:rFonts w:eastAsia="Calibri"/>
          <w:sz w:val="24"/>
          <w:szCs w:val="24"/>
        </w:rPr>
        <w:t xml:space="preserve">and teachers </w:t>
      </w:r>
      <w:r w:rsidRPr="002066C5">
        <w:rPr>
          <w:rFonts w:eastAsia="Calibri"/>
          <w:sz w:val="24"/>
          <w:szCs w:val="24"/>
        </w:rPr>
        <w:t>across Australia. This program has been running for over 40 years. MVA’s Equal Music Fund is an initiative that applies approximately $500,000 of government and philanthropically funded subsidies each year to</w:t>
      </w:r>
      <w:r w:rsidR="00B31CB3" w:rsidRPr="002066C5">
        <w:rPr>
          <w:rFonts w:eastAsia="Calibri"/>
          <w:sz w:val="24"/>
          <w:szCs w:val="24"/>
        </w:rPr>
        <w:t xml:space="preserve"> support over 7</w:t>
      </w:r>
      <w:r w:rsidR="00670E82" w:rsidRPr="002066C5">
        <w:rPr>
          <w:rFonts w:eastAsia="Calibri"/>
          <w:sz w:val="24"/>
          <w:szCs w:val="24"/>
        </w:rPr>
        <w:t>4</w:t>
      </w:r>
      <w:r w:rsidR="00B31CB3" w:rsidRPr="002066C5">
        <w:rPr>
          <w:rFonts w:eastAsia="Calibri"/>
          <w:sz w:val="24"/>
          <w:szCs w:val="24"/>
        </w:rPr>
        <w:t>,</w:t>
      </w:r>
      <w:r w:rsidR="00670E82" w:rsidRPr="002066C5">
        <w:rPr>
          <w:rFonts w:eastAsia="Calibri"/>
          <w:sz w:val="24"/>
          <w:szCs w:val="24"/>
        </w:rPr>
        <w:t>8</w:t>
      </w:r>
      <w:r w:rsidR="00B31CB3" w:rsidRPr="002066C5">
        <w:rPr>
          <w:rFonts w:eastAsia="Calibri"/>
          <w:sz w:val="24"/>
          <w:szCs w:val="24"/>
        </w:rPr>
        <w:t>00</w:t>
      </w:r>
      <w:r w:rsidRPr="002066C5">
        <w:rPr>
          <w:rFonts w:eastAsia="Calibri"/>
          <w:sz w:val="24"/>
          <w:szCs w:val="24"/>
        </w:rPr>
        <w:t xml:space="preserve"> students who would otherwise not be able to experience music education or live performance. This provides heavily subsidised </w:t>
      </w:r>
      <w:r w:rsidR="02281E92" w:rsidRPr="002066C5">
        <w:rPr>
          <w:rFonts w:eastAsia="Calibri"/>
          <w:sz w:val="24"/>
          <w:szCs w:val="24"/>
        </w:rPr>
        <w:t xml:space="preserve">or free </w:t>
      </w:r>
      <w:r w:rsidRPr="002066C5">
        <w:rPr>
          <w:rFonts w:eastAsia="Calibri"/>
          <w:sz w:val="24"/>
          <w:szCs w:val="24"/>
        </w:rPr>
        <w:t>performances to schools rated low on the</w:t>
      </w:r>
      <w:r w:rsidRPr="002066C5">
        <w:rPr>
          <w:rFonts w:eastAsia="Calibri"/>
          <w:color w:val="444444"/>
          <w:sz w:val="24"/>
          <w:szCs w:val="24"/>
          <w:highlight w:val="white"/>
        </w:rPr>
        <w:t xml:space="preserve"> Index of Community Socio-Educational Advantage (ICSEA)</w:t>
      </w:r>
      <w:r w:rsidRPr="002066C5">
        <w:rPr>
          <w:rFonts w:eastAsia="Calibri"/>
          <w:sz w:val="24"/>
          <w:szCs w:val="24"/>
        </w:rPr>
        <w:t xml:space="preserve"> and supports touring to regional and remote areas where the travel costs would otherwise be prohibitive, as well as to schools with a high proportion of Aboriginal and Torres Strait Islander </w:t>
      </w:r>
      <w:sdt>
        <w:sdtPr>
          <w:rPr>
            <w:color w:val="2B579A"/>
            <w:shd w:val="clear" w:color="auto" w:fill="E6E6E6"/>
          </w:rPr>
          <w:tag w:val="goog_rdk_3"/>
          <w:id w:val="2099913440"/>
        </w:sdtPr>
        <w:sdtEndPr>
          <w:rPr>
            <w:color w:val="auto"/>
            <w:shd w:val="clear" w:color="auto" w:fill="auto"/>
          </w:rPr>
        </w:sdtEndPr>
        <w:sdtContent/>
      </w:sdt>
      <w:sdt>
        <w:sdtPr>
          <w:rPr>
            <w:color w:val="2B579A"/>
            <w:shd w:val="clear" w:color="auto" w:fill="E6E6E6"/>
          </w:rPr>
          <w:tag w:val="goog_rdk_4"/>
          <w:id w:val="1049039540"/>
        </w:sdtPr>
        <w:sdtEndPr>
          <w:rPr>
            <w:color w:val="auto"/>
            <w:shd w:val="clear" w:color="auto" w:fill="auto"/>
          </w:rPr>
        </w:sdtEndPr>
        <w:sdtContent/>
      </w:sdt>
      <w:r w:rsidRPr="002066C5">
        <w:rPr>
          <w:rFonts w:eastAsia="Calibri"/>
          <w:sz w:val="24"/>
          <w:szCs w:val="24"/>
        </w:rPr>
        <w:t>students</w:t>
      </w:r>
      <w:r w:rsidR="00D3507E" w:rsidRPr="002066C5">
        <w:rPr>
          <w:rFonts w:eastAsia="Calibri"/>
          <w:sz w:val="24"/>
          <w:szCs w:val="24"/>
        </w:rPr>
        <w:t xml:space="preserve"> and students with </w:t>
      </w:r>
      <w:r w:rsidR="008D1492" w:rsidRPr="002066C5">
        <w:rPr>
          <w:rFonts w:eastAsia="Calibri"/>
          <w:sz w:val="24"/>
          <w:szCs w:val="24"/>
        </w:rPr>
        <w:t>d</w:t>
      </w:r>
      <w:r w:rsidR="00D3507E" w:rsidRPr="002066C5">
        <w:rPr>
          <w:rFonts w:eastAsia="Calibri"/>
          <w:sz w:val="24"/>
          <w:szCs w:val="24"/>
        </w:rPr>
        <w:t>isability</w:t>
      </w:r>
      <w:r w:rsidRPr="002066C5">
        <w:rPr>
          <w:rFonts w:eastAsia="Calibri"/>
          <w:sz w:val="24"/>
          <w:szCs w:val="24"/>
        </w:rPr>
        <w:t xml:space="preserve">. </w:t>
      </w:r>
      <w:bookmarkStart w:id="27" w:name="_heading=h.12n9dtvib98r" w:colFirst="0" w:colLast="0"/>
      <w:bookmarkEnd w:id="27"/>
      <w:r w:rsidR="000F573D" w:rsidRPr="002066C5">
        <w:rPr>
          <w:rFonts w:eastAsia="Calibri"/>
          <w:sz w:val="24"/>
          <w:szCs w:val="24"/>
        </w:rPr>
        <w:t xml:space="preserve">In </w:t>
      </w:r>
      <w:r w:rsidR="0009493C" w:rsidRPr="002066C5">
        <w:rPr>
          <w:rFonts w:eastAsia="Calibri"/>
          <w:sz w:val="24"/>
          <w:szCs w:val="24"/>
        </w:rPr>
        <w:t xml:space="preserve">June 2024, </w:t>
      </w:r>
      <w:r w:rsidR="000F573D" w:rsidRPr="002066C5">
        <w:rPr>
          <w:rFonts w:eastAsia="Calibri"/>
          <w:sz w:val="24"/>
          <w:szCs w:val="24"/>
        </w:rPr>
        <w:t xml:space="preserve">Equal Music funding enabled students from the tiny </w:t>
      </w:r>
      <w:r w:rsidR="00466208" w:rsidRPr="002066C5">
        <w:rPr>
          <w:rFonts w:eastAsia="Calibri"/>
          <w:sz w:val="24"/>
          <w:szCs w:val="24"/>
        </w:rPr>
        <w:t>Raukkan Aboriginal School</w:t>
      </w:r>
      <w:r w:rsidR="0009493C" w:rsidRPr="002066C5">
        <w:rPr>
          <w:rFonts w:eastAsia="Calibri"/>
          <w:sz w:val="24"/>
          <w:szCs w:val="24"/>
        </w:rPr>
        <w:t xml:space="preserve"> </w:t>
      </w:r>
      <w:r w:rsidR="00F7287D" w:rsidRPr="002066C5">
        <w:rPr>
          <w:rFonts w:eastAsia="Calibri"/>
          <w:sz w:val="24"/>
          <w:szCs w:val="24"/>
        </w:rPr>
        <w:t>on Ngarrindjeri land in</w:t>
      </w:r>
      <w:r w:rsidR="00F7287D" w:rsidRPr="002066C5">
        <w:rPr>
          <w:color w:val="4D5156"/>
          <w:sz w:val="21"/>
          <w:szCs w:val="21"/>
        </w:rPr>
        <w:t xml:space="preserve"> </w:t>
      </w:r>
      <w:r w:rsidR="0009493C" w:rsidRPr="002066C5">
        <w:rPr>
          <w:rFonts w:eastAsia="Calibri"/>
          <w:sz w:val="24"/>
          <w:szCs w:val="24"/>
        </w:rPr>
        <w:t>regional South Australia</w:t>
      </w:r>
      <w:r w:rsidR="00466208" w:rsidRPr="002066C5">
        <w:rPr>
          <w:rFonts w:eastAsia="Calibri"/>
          <w:sz w:val="24"/>
          <w:szCs w:val="24"/>
        </w:rPr>
        <w:t xml:space="preserve"> (student population of around 10) to </w:t>
      </w:r>
      <w:r w:rsidR="0026791E" w:rsidRPr="002066C5">
        <w:rPr>
          <w:rFonts w:eastAsia="Calibri"/>
          <w:sz w:val="24"/>
          <w:szCs w:val="24"/>
        </w:rPr>
        <w:t xml:space="preserve">join forces with the </w:t>
      </w:r>
      <w:r w:rsidR="00466208" w:rsidRPr="002066C5">
        <w:rPr>
          <w:rFonts w:eastAsia="Calibri"/>
          <w:sz w:val="24"/>
          <w:szCs w:val="24"/>
        </w:rPr>
        <w:t xml:space="preserve">nearby Meningie </w:t>
      </w:r>
      <w:r w:rsidR="00967073" w:rsidRPr="002066C5">
        <w:rPr>
          <w:rFonts w:eastAsia="Calibri"/>
          <w:sz w:val="24"/>
          <w:szCs w:val="24"/>
        </w:rPr>
        <w:t>Area</w:t>
      </w:r>
      <w:r w:rsidR="00466208" w:rsidRPr="002066C5">
        <w:rPr>
          <w:rFonts w:eastAsia="Calibri"/>
          <w:sz w:val="24"/>
          <w:szCs w:val="24"/>
        </w:rPr>
        <w:t xml:space="preserve"> School</w:t>
      </w:r>
      <w:r w:rsidR="00357514" w:rsidRPr="002066C5">
        <w:rPr>
          <w:rFonts w:eastAsia="Calibri"/>
          <w:sz w:val="24"/>
          <w:szCs w:val="24"/>
        </w:rPr>
        <w:t xml:space="preserve"> for a MVAIS performance</w:t>
      </w:r>
      <w:r w:rsidR="00625705" w:rsidRPr="002066C5">
        <w:rPr>
          <w:rFonts w:eastAsia="Calibri"/>
          <w:sz w:val="24"/>
          <w:szCs w:val="24"/>
        </w:rPr>
        <w:t xml:space="preserve"> of Life Is An Echo</w:t>
      </w:r>
      <w:r w:rsidR="00357514" w:rsidRPr="002066C5">
        <w:rPr>
          <w:rFonts w:eastAsia="Calibri"/>
          <w:sz w:val="24"/>
          <w:szCs w:val="24"/>
        </w:rPr>
        <w:t xml:space="preserve">, </w:t>
      </w:r>
      <w:r w:rsidR="0026791E" w:rsidRPr="002066C5">
        <w:rPr>
          <w:rFonts w:eastAsia="Calibri"/>
          <w:sz w:val="24"/>
          <w:szCs w:val="24"/>
        </w:rPr>
        <w:t>heavily subsidi</w:t>
      </w:r>
      <w:r w:rsidR="0009493C" w:rsidRPr="002066C5">
        <w:rPr>
          <w:rFonts w:eastAsia="Calibri"/>
          <w:sz w:val="24"/>
          <w:szCs w:val="24"/>
        </w:rPr>
        <w:t>s</w:t>
      </w:r>
      <w:r w:rsidR="0026791E" w:rsidRPr="002066C5">
        <w:rPr>
          <w:rFonts w:eastAsia="Calibri"/>
          <w:sz w:val="24"/>
          <w:szCs w:val="24"/>
        </w:rPr>
        <w:t>ing the ticket price for students from both schools</w:t>
      </w:r>
      <w:r w:rsidR="0026791E" w:rsidRPr="002066C5">
        <w:rPr>
          <w:rStyle w:val="ui-provider"/>
        </w:rPr>
        <w:t xml:space="preserve">. </w:t>
      </w:r>
    </w:p>
    <w:p w14:paraId="49C74F1A" w14:textId="77777777" w:rsidR="00BA60FE" w:rsidRPr="002066C5" w:rsidRDefault="00BA60FE" w:rsidP="00A90958"/>
    <w:p w14:paraId="20D6D37E" w14:textId="190F3947" w:rsidR="007F03AA" w:rsidRPr="002066C5" w:rsidRDefault="00C32B11" w:rsidP="00CC16D0">
      <w:pPr>
        <w:pStyle w:val="Heading3"/>
        <w:rPr>
          <w:b/>
          <w:bCs/>
        </w:rPr>
      </w:pPr>
      <w:bookmarkStart w:id="28" w:name="_heading=h.bl6wp3ymg2wh" w:colFirst="0" w:colLast="0"/>
      <w:bookmarkStart w:id="29" w:name="_Toc170729863"/>
      <w:bookmarkEnd w:id="28"/>
      <w:r w:rsidRPr="002066C5">
        <w:rPr>
          <w:b/>
          <w:bCs/>
        </w:rPr>
        <w:t>Artist and Audience diversity</w:t>
      </w:r>
      <w:r w:rsidR="002662ED" w:rsidRPr="002066C5">
        <w:rPr>
          <w:b/>
          <w:bCs/>
        </w:rPr>
        <w:t xml:space="preserve">: </w:t>
      </w:r>
      <w:r w:rsidR="00B819A0" w:rsidRPr="002066C5">
        <w:rPr>
          <w:b/>
          <w:bCs/>
        </w:rPr>
        <w:t>Life Is An Echo</w:t>
      </w:r>
      <w:r w:rsidR="00FD6C3F" w:rsidRPr="002066C5">
        <w:rPr>
          <w:b/>
          <w:bCs/>
        </w:rPr>
        <w:t xml:space="preserve"> and </w:t>
      </w:r>
      <w:r w:rsidR="23F7F6EA" w:rsidRPr="002066C5">
        <w:rPr>
          <w:b/>
          <w:bCs/>
        </w:rPr>
        <w:t xml:space="preserve">Esmé </w:t>
      </w:r>
      <w:sdt>
        <w:sdtPr>
          <w:rPr>
            <w:b/>
            <w:bCs/>
            <w:color w:val="2B579A"/>
            <w:shd w:val="clear" w:color="auto" w:fill="E6E6E6"/>
          </w:rPr>
          <w:tag w:val="goog_rdk_10"/>
          <w:id w:val="531462175"/>
        </w:sdtPr>
        <w:sdtEndPr>
          <w:rPr>
            <w:color w:val="434343"/>
            <w:shd w:val="clear" w:color="auto" w:fill="auto"/>
          </w:rPr>
        </w:sdtEndPr>
        <w:sdtContent/>
      </w:sdt>
      <w:r w:rsidR="00FD6C3F" w:rsidRPr="002066C5">
        <w:rPr>
          <w:b/>
          <w:bCs/>
        </w:rPr>
        <w:t>Quartet</w:t>
      </w:r>
      <w:bookmarkEnd w:id="29"/>
    </w:p>
    <w:p w14:paraId="1C111276" w14:textId="5306D646" w:rsidR="00AF7675" w:rsidRPr="002066C5" w:rsidRDefault="00AF7675" w:rsidP="00AF7675">
      <w:pPr>
        <w:pStyle w:val="NormalWeb"/>
        <w:spacing w:before="0" w:beforeAutospacing="0" w:after="0" w:afterAutospacing="0"/>
        <w:rPr>
          <w:rFonts w:ascii="Arial" w:eastAsia="Calibri" w:hAnsi="Arial" w:cs="Arial"/>
          <w:lang w:val="en-GB"/>
        </w:rPr>
      </w:pPr>
      <w:r w:rsidRPr="002066C5">
        <w:rPr>
          <w:rFonts w:ascii="Arial" w:eastAsia="Calibri" w:hAnsi="Arial" w:cs="Arial"/>
          <w:lang w:val="en-GB"/>
        </w:rPr>
        <w:t xml:space="preserve">Musica Viva Australia </w:t>
      </w:r>
      <w:r w:rsidR="00FD6C3F" w:rsidRPr="002066C5">
        <w:rPr>
          <w:rFonts w:ascii="Arial" w:eastAsia="Calibri" w:hAnsi="Arial" w:cs="Arial"/>
          <w:lang w:val="en-GB"/>
        </w:rPr>
        <w:t>I</w:t>
      </w:r>
      <w:r w:rsidRPr="002066C5">
        <w:rPr>
          <w:rFonts w:ascii="Arial" w:eastAsia="Calibri" w:hAnsi="Arial" w:cs="Arial"/>
          <w:lang w:val="en-GB"/>
        </w:rPr>
        <w:t>n Schools ensembles are full of cultural diversity. Of Japanese, Taiwanese and Singaporean heritage, the musicians</w:t>
      </w:r>
      <w:r w:rsidR="00473794" w:rsidRPr="002066C5">
        <w:rPr>
          <w:rFonts w:ascii="Arial" w:eastAsia="Calibri" w:hAnsi="Arial" w:cs="Arial"/>
          <w:lang w:val="en-GB"/>
        </w:rPr>
        <w:t xml:space="preserve"> of the Life Is An Echo ensemble</w:t>
      </w:r>
      <w:r w:rsidRPr="002066C5">
        <w:rPr>
          <w:rFonts w:ascii="Arial" w:eastAsia="Calibri" w:hAnsi="Arial" w:cs="Arial"/>
          <w:lang w:val="en-GB"/>
        </w:rPr>
        <w:t xml:space="preserve"> </w:t>
      </w:r>
      <w:r w:rsidRPr="002066C5">
        <w:rPr>
          <w:rFonts w:ascii="Arial" w:eastAsia="Calibri" w:hAnsi="Arial" w:cs="Arial"/>
          <w:lang w:val="en-GB"/>
        </w:rPr>
        <w:lastRenderedPageBreak/>
        <w:t xml:space="preserve">illuminate the richness of their cultural backgrounds by performing on erhu, guzheng and percussion. The ensemble’s repertoire and range of instruments challenge students’ understanding of what chamber music looks and sounds like. The performance ends with a Japanese tea ceremony where everyone practises respect and admiration. </w:t>
      </w:r>
    </w:p>
    <w:p w14:paraId="5E1883C0" w14:textId="3C78102A" w:rsidR="00AF7675" w:rsidRPr="002066C5" w:rsidRDefault="00AF7675" w:rsidP="00C8448F">
      <w:pPr>
        <w:rPr>
          <w:rFonts w:eastAsia="Calibri"/>
          <w:sz w:val="24"/>
          <w:szCs w:val="24"/>
        </w:rPr>
      </w:pPr>
    </w:p>
    <w:p w14:paraId="48D1A074" w14:textId="05741110" w:rsidR="00F43E75" w:rsidRPr="002066C5" w:rsidRDefault="03DA82B5">
      <w:pPr>
        <w:rPr>
          <w:rFonts w:eastAsia="Calibri"/>
          <w:sz w:val="24"/>
          <w:szCs w:val="24"/>
        </w:rPr>
      </w:pPr>
      <w:r w:rsidRPr="002066C5">
        <w:rPr>
          <w:rFonts w:eastAsia="Calibri"/>
          <w:sz w:val="24"/>
          <w:szCs w:val="24"/>
        </w:rPr>
        <w:t xml:space="preserve">Esmé </w:t>
      </w:r>
      <w:r w:rsidR="002662ED" w:rsidRPr="002066C5">
        <w:rPr>
          <w:rFonts w:eastAsia="Calibri"/>
          <w:sz w:val="24"/>
          <w:szCs w:val="24"/>
        </w:rPr>
        <w:t xml:space="preserve">Quartet is a German-based ensemble with </w:t>
      </w:r>
      <w:r w:rsidR="00795E05" w:rsidRPr="002066C5">
        <w:rPr>
          <w:rFonts w:eastAsia="Calibri"/>
          <w:sz w:val="24"/>
          <w:szCs w:val="24"/>
        </w:rPr>
        <w:t xml:space="preserve">three of </w:t>
      </w:r>
      <w:r w:rsidR="00D6741E" w:rsidRPr="002066C5">
        <w:rPr>
          <w:rFonts w:eastAsia="Calibri"/>
          <w:sz w:val="24"/>
          <w:szCs w:val="24"/>
        </w:rPr>
        <w:t>its</w:t>
      </w:r>
      <w:r w:rsidR="00795E05" w:rsidRPr="002066C5">
        <w:rPr>
          <w:rFonts w:eastAsia="Calibri"/>
          <w:sz w:val="24"/>
          <w:szCs w:val="24"/>
        </w:rPr>
        <w:t xml:space="preserve"> four</w:t>
      </w:r>
      <w:r w:rsidR="002662ED" w:rsidRPr="002066C5">
        <w:rPr>
          <w:rFonts w:eastAsia="Calibri"/>
          <w:sz w:val="24"/>
          <w:szCs w:val="24"/>
        </w:rPr>
        <w:t xml:space="preserve"> musicians </w:t>
      </w:r>
      <w:r w:rsidR="00795E05" w:rsidRPr="002066C5">
        <w:rPr>
          <w:rFonts w:eastAsia="Calibri"/>
          <w:sz w:val="24"/>
          <w:szCs w:val="24"/>
        </w:rPr>
        <w:t>hailing</w:t>
      </w:r>
      <w:r w:rsidR="002662ED" w:rsidRPr="002066C5">
        <w:rPr>
          <w:rFonts w:eastAsia="Calibri"/>
          <w:sz w:val="24"/>
          <w:szCs w:val="24"/>
        </w:rPr>
        <w:t xml:space="preserve"> from </w:t>
      </w:r>
      <w:r w:rsidR="00CF70BB" w:rsidRPr="002066C5">
        <w:rPr>
          <w:rFonts w:eastAsia="Calibri"/>
          <w:sz w:val="24"/>
          <w:szCs w:val="24"/>
        </w:rPr>
        <w:t xml:space="preserve"> the Republic of </w:t>
      </w:r>
      <w:r w:rsidR="002662ED" w:rsidRPr="002066C5">
        <w:rPr>
          <w:rFonts w:eastAsia="Calibri"/>
          <w:sz w:val="24"/>
          <w:szCs w:val="24"/>
        </w:rPr>
        <w:t>Korea. MVA was proud to host the</w:t>
      </w:r>
      <w:r w:rsidR="00402B22" w:rsidRPr="002066C5">
        <w:rPr>
          <w:rFonts w:eastAsia="Calibri"/>
          <w:sz w:val="24"/>
          <w:szCs w:val="24"/>
        </w:rPr>
        <w:t xml:space="preserve"> </w:t>
      </w:r>
      <w:r w:rsidR="00CF70BB" w:rsidRPr="002066C5">
        <w:rPr>
          <w:rFonts w:eastAsia="Calibri"/>
          <w:sz w:val="24"/>
          <w:szCs w:val="24"/>
        </w:rPr>
        <w:t>Q</w:t>
      </w:r>
      <w:r w:rsidR="00402B22" w:rsidRPr="002066C5">
        <w:rPr>
          <w:rFonts w:eastAsia="Calibri"/>
          <w:sz w:val="24"/>
          <w:szCs w:val="24"/>
        </w:rPr>
        <w:t>uartet’s</w:t>
      </w:r>
      <w:r w:rsidR="002662ED" w:rsidRPr="002066C5">
        <w:rPr>
          <w:rFonts w:eastAsia="Calibri"/>
          <w:sz w:val="24"/>
          <w:szCs w:val="24"/>
        </w:rPr>
        <w:t xml:space="preserve"> </w:t>
      </w:r>
      <w:r w:rsidR="00E90828" w:rsidRPr="002066C5">
        <w:rPr>
          <w:rFonts w:eastAsia="Calibri"/>
          <w:sz w:val="24"/>
          <w:szCs w:val="24"/>
        </w:rPr>
        <w:t xml:space="preserve">debut </w:t>
      </w:r>
      <w:r w:rsidR="002662ED" w:rsidRPr="002066C5">
        <w:rPr>
          <w:rFonts w:eastAsia="Calibri"/>
          <w:sz w:val="24"/>
          <w:szCs w:val="24"/>
        </w:rPr>
        <w:t xml:space="preserve">Australian </w:t>
      </w:r>
      <w:r w:rsidR="00E90828" w:rsidRPr="002066C5">
        <w:rPr>
          <w:rFonts w:eastAsia="Calibri"/>
          <w:sz w:val="24"/>
          <w:szCs w:val="24"/>
        </w:rPr>
        <w:t>tour</w:t>
      </w:r>
      <w:r w:rsidR="002662ED" w:rsidRPr="002066C5">
        <w:rPr>
          <w:rFonts w:eastAsia="Calibri"/>
          <w:sz w:val="24"/>
          <w:szCs w:val="24"/>
        </w:rPr>
        <w:t xml:space="preserve"> in 2024</w:t>
      </w:r>
      <w:r w:rsidR="00E90828" w:rsidRPr="002066C5">
        <w:rPr>
          <w:rFonts w:eastAsia="Calibri"/>
          <w:sz w:val="24"/>
          <w:szCs w:val="24"/>
        </w:rPr>
        <w:t xml:space="preserve"> as part of the mainstage concert program.</w:t>
      </w:r>
      <w:r w:rsidR="002662ED" w:rsidRPr="002066C5">
        <w:rPr>
          <w:rFonts w:eastAsia="Calibri"/>
          <w:sz w:val="24"/>
          <w:szCs w:val="24"/>
        </w:rPr>
        <w:t xml:space="preserve"> </w:t>
      </w:r>
      <w:r w:rsidR="00C8448F" w:rsidRPr="002066C5">
        <w:rPr>
          <w:rFonts w:eastAsia="Calibri"/>
          <w:sz w:val="24"/>
          <w:szCs w:val="24"/>
        </w:rPr>
        <w:t xml:space="preserve">A pilot marketing campaign focussed on developing audiences from the Korean community was initiated by MVA in Sydney, Brisbane and Melbourne in partnership with Cultural Pulse. Elements of this work included translating key messages for the Korean market, targeting Korean media, particularly Korean language outlets, and amplification and community distribution of content with both Korean and English messaging. </w:t>
      </w:r>
      <w:r w:rsidR="00C358F9" w:rsidRPr="002066C5">
        <w:rPr>
          <w:rFonts w:eastAsia="Calibri"/>
          <w:sz w:val="24"/>
          <w:szCs w:val="24"/>
        </w:rPr>
        <w:t xml:space="preserve">These efforts </w:t>
      </w:r>
      <w:r w:rsidR="00226B4E" w:rsidRPr="002066C5">
        <w:rPr>
          <w:rFonts w:eastAsia="Calibri"/>
          <w:sz w:val="24"/>
          <w:szCs w:val="24"/>
        </w:rPr>
        <w:t xml:space="preserve">achieved significant reach and </w:t>
      </w:r>
      <w:r w:rsidR="00811911" w:rsidRPr="002066C5">
        <w:rPr>
          <w:rFonts w:eastAsia="Calibri"/>
          <w:sz w:val="24"/>
          <w:szCs w:val="24"/>
        </w:rPr>
        <w:t xml:space="preserve">pave the way for ongoing relationships with the Korean community and future targeted audience development with other community groups. </w:t>
      </w:r>
      <w:r w:rsidR="00C8448F" w:rsidRPr="002066C5">
        <w:rPr>
          <w:rFonts w:eastAsia="Calibri"/>
          <w:sz w:val="24"/>
          <w:szCs w:val="24"/>
        </w:rPr>
        <w:t xml:space="preserve"> </w:t>
      </w:r>
      <w:r w:rsidR="00F431A6" w:rsidRPr="002066C5">
        <w:rPr>
          <w:rFonts w:eastAsia="Calibri"/>
          <w:sz w:val="24"/>
          <w:szCs w:val="24"/>
        </w:rPr>
        <w:t xml:space="preserve"> </w:t>
      </w:r>
    </w:p>
    <w:p w14:paraId="0FF3CA19" w14:textId="77777777" w:rsidR="00BF758E" w:rsidRPr="002066C5" w:rsidRDefault="00BF758E">
      <w:pPr>
        <w:rPr>
          <w:rFonts w:eastAsia="Calibri"/>
          <w:sz w:val="24"/>
          <w:szCs w:val="24"/>
        </w:rPr>
      </w:pPr>
    </w:p>
    <w:p w14:paraId="05BE6840" w14:textId="1EF51B48" w:rsidR="007F03AA" w:rsidRPr="002066C5" w:rsidRDefault="00037996" w:rsidP="00CC16D0">
      <w:pPr>
        <w:pStyle w:val="Heading3"/>
        <w:rPr>
          <w:b/>
          <w:bCs/>
        </w:rPr>
      </w:pPr>
      <w:bookmarkStart w:id="30" w:name="_heading=h.ri82kshvk5ix" w:colFirst="0" w:colLast="0"/>
      <w:bookmarkStart w:id="31" w:name="_heading=h.8q32a8ixffrw" w:colFirst="0" w:colLast="0"/>
      <w:bookmarkStart w:id="32" w:name="_heading=h.xyqlnxa9yvnc" w:colFirst="0" w:colLast="0"/>
      <w:bookmarkStart w:id="33" w:name="_Toc170729864"/>
      <w:bookmarkEnd w:id="30"/>
      <w:bookmarkEnd w:id="31"/>
      <w:bookmarkEnd w:id="32"/>
      <w:r w:rsidRPr="002066C5">
        <w:rPr>
          <w:b/>
          <w:bCs/>
        </w:rPr>
        <w:t xml:space="preserve">Commissioning and </w:t>
      </w:r>
      <w:r w:rsidR="00E01E3A" w:rsidRPr="002066C5">
        <w:rPr>
          <w:b/>
          <w:bCs/>
        </w:rPr>
        <w:t>p</w:t>
      </w:r>
      <w:r w:rsidRPr="002066C5">
        <w:rPr>
          <w:b/>
          <w:bCs/>
        </w:rPr>
        <w:t xml:space="preserve">rogramming </w:t>
      </w:r>
      <w:r w:rsidR="00E01E3A" w:rsidRPr="002066C5">
        <w:rPr>
          <w:b/>
          <w:bCs/>
        </w:rPr>
        <w:t>n</w:t>
      </w:r>
      <w:r w:rsidRPr="002066C5">
        <w:rPr>
          <w:b/>
          <w:bCs/>
        </w:rPr>
        <w:t xml:space="preserve">ew </w:t>
      </w:r>
      <w:r w:rsidR="00E01E3A" w:rsidRPr="002066C5">
        <w:rPr>
          <w:b/>
          <w:bCs/>
        </w:rPr>
        <w:t>w</w:t>
      </w:r>
      <w:r w:rsidRPr="002066C5">
        <w:rPr>
          <w:b/>
          <w:bCs/>
        </w:rPr>
        <w:t>ork</w:t>
      </w:r>
      <w:r w:rsidR="00E01E3A" w:rsidRPr="002066C5">
        <w:rPr>
          <w:b/>
          <w:bCs/>
        </w:rPr>
        <w:t xml:space="preserve"> by diverse artists</w:t>
      </w:r>
      <w:bookmarkEnd w:id="33"/>
      <w:r w:rsidR="00FA0287" w:rsidRPr="002066C5">
        <w:rPr>
          <w:b/>
          <w:bCs/>
        </w:rPr>
        <w:t xml:space="preserve"> </w:t>
      </w:r>
      <w:r w:rsidR="002662ED" w:rsidRPr="002066C5">
        <w:rPr>
          <w:b/>
          <w:bCs/>
        </w:rPr>
        <w:t xml:space="preserve"> </w:t>
      </w:r>
    </w:p>
    <w:p w14:paraId="1B63088D" w14:textId="50BF4397" w:rsidR="008245EC" w:rsidRPr="002066C5" w:rsidRDefault="002662ED">
      <w:r w:rsidRPr="002066C5">
        <w:rPr>
          <w:rFonts w:eastAsia="Calibri"/>
          <w:sz w:val="24"/>
          <w:szCs w:val="24"/>
        </w:rPr>
        <w:t xml:space="preserve">MVA is passionate about showcasing new Australian music, writers and composers, </w:t>
      </w:r>
      <w:r w:rsidR="008245EC" w:rsidRPr="002066C5">
        <w:rPr>
          <w:rFonts w:eastAsia="Calibri"/>
          <w:sz w:val="24"/>
          <w:szCs w:val="24"/>
        </w:rPr>
        <w:t>including by</w:t>
      </w:r>
      <w:r w:rsidRPr="002066C5">
        <w:rPr>
          <w:rFonts w:eastAsia="Calibri"/>
          <w:sz w:val="24"/>
          <w:szCs w:val="24"/>
        </w:rPr>
        <w:t xml:space="preserve"> </w:t>
      </w:r>
      <w:r w:rsidR="00543EBA" w:rsidRPr="002066C5">
        <w:rPr>
          <w:sz w:val="24"/>
          <w:szCs w:val="24"/>
        </w:rPr>
        <w:t>c</w:t>
      </w:r>
      <w:r w:rsidRPr="002066C5">
        <w:rPr>
          <w:rFonts w:eastAsia="Calibri"/>
          <w:sz w:val="24"/>
          <w:szCs w:val="24"/>
        </w:rPr>
        <w:t>ommissioning new works</w:t>
      </w:r>
      <w:r w:rsidR="008245EC" w:rsidRPr="002066C5">
        <w:rPr>
          <w:rFonts w:eastAsia="Calibri"/>
          <w:sz w:val="24"/>
          <w:szCs w:val="24"/>
        </w:rPr>
        <w:t>, which</w:t>
      </w:r>
      <w:r w:rsidRPr="002066C5">
        <w:rPr>
          <w:rFonts w:eastAsia="Calibri"/>
          <w:sz w:val="24"/>
          <w:szCs w:val="24"/>
        </w:rPr>
        <w:t xml:space="preserve"> is one of MVA’s most important contributions to the development of artists’ careers. </w:t>
      </w:r>
      <w:r w:rsidRPr="002066C5">
        <w:rPr>
          <w:sz w:val="24"/>
          <w:szCs w:val="24"/>
        </w:rPr>
        <w:t>Our philanthropically supported Hildegard Fund specifically supports commissions by female and gender-diverse composers as MVA seeks to redress the gender imbalance in the traditional chamber music repertoire.</w:t>
      </w:r>
      <w:r w:rsidRPr="002066C5">
        <w:t xml:space="preserve"> </w:t>
      </w:r>
    </w:p>
    <w:p w14:paraId="4E3E0B4D" w14:textId="77777777" w:rsidR="008245EC" w:rsidRPr="002066C5" w:rsidRDefault="008245EC"/>
    <w:p w14:paraId="4C9AAE5B" w14:textId="62E7120E" w:rsidR="004A546E" w:rsidRPr="002066C5" w:rsidRDefault="002662ED">
      <w:pPr>
        <w:rPr>
          <w:rFonts w:eastAsia="Calibri"/>
          <w:sz w:val="24"/>
          <w:szCs w:val="24"/>
        </w:rPr>
      </w:pPr>
      <w:r w:rsidRPr="002066C5">
        <w:rPr>
          <w:sz w:val="24"/>
          <w:szCs w:val="24"/>
        </w:rPr>
        <w:t>In 2024</w:t>
      </w:r>
      <w:r w:rsidRPr="002066C5">
        <w:rPr>
          <w:rFonts w:eastAsia="Calibri"/>
          <w:sz w:val="24"/>
          <w:szCs w:val="24"/>
        </w:rPr>
        <w:t xml:space="preserve"> a range of </w:t>
      </w:r>
      <w:r w:rsidR="003F614C" w:rsidRPr="002066C5">
        <w:rPr>
          <w:rFonts w:eastAsia="Calibri"/>
          <w:sz w:val="24"/>
          <w:szCs w:val="24"/>
        </w:rPr>
        <w:t xml:space="preserve">outstanding </w:t>
      </w:r>
      <w:r w:rsidRPr="002066C5">
        <w:rPr>
          <w:rFonts w:eastAsia="Calibri"/>
          <w:sz w:val="24"/>
          <w:szCs w:val="24"/>
        </w:rPr>
        <w:t>artists</w:t>
      </w:r>
      <w:r w:rsidR="003F614C" w:rsidRPr="002066C5">
        <w:rPr>
          <w:rFonts w:eastAsia="Calibri"/>
          <w:sz w:val="24"/>
          <w:szCs w:val="24"/>
        </w:rPr>
        <w:t xml:space="preserve"> featured </w:t>
      </w:r>
      <w:r w:rsidR="009966FF" w:rsidRPr="002066C5">
        <w:rPr>
          <w:rFonts w:eastAsia="Calibri"/>
          <w:sz w:val="24"/>
          <w:szCs w:val="24"/>
        </w:rPr>
        <w:t xml:space="preserve">across MVA’s </w:t>
      </w:r>
      <w:r w:rsidR="003F614C" w:rsidRPr="002066C5">
        <w:rPr>
          <w:rFonts w:eastAsia="Calibri"/>
          <w:sz w:val="24"/>
          <w:szCs w:val="24"/>
        </w:rPr>
        <w:t>program</w:t>
      </w:r>
      <w:r w:rsidR="009966FF" w:rsidRPr="002066C5">
        <w:rPr>
          <w:rFonts w:eastAsia="Calibri"/>
          <w:sz w:val="24"/>
          <w:szCs w:val="24"/>
        </w:rPr>
        <w:t>s</w:t>
      </w:r>
      <w:r w:rsidRPr="002066C5">
        <w:rPr>
          <w:rFonts w:eastAsia="Calibri"/>
          <w:sz w:val="24"/>
          <w:szCs w:val="24"/>
        </w:rPr>
        <w:t xml:space="preserve"> reflect the diversity of Australia’s musical culture: </w:t>
      </w:r>
    </w:p>
    <w:p w14:paraId="0DE60BA0" w14:textId="77777777" w:rsidR="00D0270F"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Liza Lim is a composer, educator and researcher whose music focuses on collaborative and transcultural practices. Liza was commissioned by MVA to create a new work, Transcendental Etude, for pianist Kirill Gerstein to perform during his tour.  </w:t>
      </w:r>
    </w:p>
    <w:p w14:paraId="4C9AAE5C" w14:textId="491623BF"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Judith Nangala Crispin is a poet and visual artist whose work includes themes of displacement and identity loss, a reflection on her own lost Aboriginal ancestry and the concept of connection with Country. She traces her ancestry to the Bpangerang people of North-Eastern Victoria and the NSW Riverina; and to Ghana, the Ivory Coast, France, Ireland and Scotland. Judith’s poem Charlotte </w:t>
      </w:r>
      <w:r w:rsidR="004950A3" w:rsidRPr="002066C5">
        <w:rPr>
          <w:rFonts w:eastAsia="Calibri"/>
          <w:sz w:val="24"/>
          <w:szCs w:val="24"/>
        </w:rPr>
        <w:t>was</w:t>
      </w:r>
      <w:r w:rsidRPr="002066C5">
        <w:rPr>
          <w:rFonts w:eastAsia="Calibri"/>
          <w:sz w:val="24"/>
          <w:szCs w:val="24"/>
        </w:rPr>
        <w:t xml:space="preserve"> set to new music by Damian Barbeler and performed by The Choir of King’s College, </w:t>
      </w:r>
      <w:sdt>
        <w:sdtPr>
          <w:rPr>
            <w:rFonts w:eastAsia="Calibri"/>
            <w:sz w:val="24"/>
            <w:szCs w:val="24"/>
          </w:rPr>
          <w:tag w:val="goog_rdk_12"/>
          <w:id w:val="-1894186283"/>
        </w:sdtPr>
        <w:sdtContent/>
      </w:sdt>
      <w:r w:rsidRPr="002066C5">
        <w:rPr>
          <w:rFonts w:eastAsia="Calibri"/>
          <w:sz w:val="24"/>
          <w:szCs w:val="24"/>
        </w:rPr>
        <w:t>Cambridge</w:t>
      </w:r>
      <w:r w:rsidR="00F307C6" w:rsidRPr="002066C5">
        <w:rPr>
          <w:rFonts w:eastAsia="Calibri"/>
          <w:sz w:val="24"/>
          <w:szCs w:val="24"/>
        </w:rPr>
        <w:t xml:space="preserve"> on its Australian tour</w:t>
      </w:r>
      <w:r w:rsidRPr="002066C5">
        <w:rPr>
          <w:rFonts w:eastAsia="Calibri"/>
          <w:sz w:val="24"/>
          <w:szCs w:val="24"/>
        </w:rPr>
        <w:t>.</w:t>
      </w:r>
    </w:p>
    <w:p w14:paraId="3A52AB09" w14:textId="4E2C5B12"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William Barton is a Kalkadunga man, a renowned composer and multi-instrumentalist. He is known for his yidaki playing and collaborations with classical orchestras and his work has been commissioned by some of the most outstanding ensembles from around the world. William’s newly commissioned work</w:t>
      </w:r>
      <w:r w:rsidR="00EA3724" w:rsidRPr="002066C5">
        <w:rPr>
          <w:rFonts w:eastAsia="Calibri"/>
          <w:sz w:val="24"/>
          <w:szCs w:val="24"/>
        </w:rPr>
        <w:t>,</w:t>
      </w:r>
      <w:r w:rsidR="00EA3724" w:rsidRPr="002066C5">
        <w:rPr>
          <w:i/>
          <w:iCs/>
          <w:color w:val="000000" w:themeColor="text1"/>
        </w:rPr>
        <w:t xml:space="preserve"> </w:t>
      </w:r>
      <w:r w:rsidR="00EA3724" w:rsidRPr="002066C5">
        <w:rPr>
          <w:i/>
          <w:iCs/>
          <w:color w:val="000000" w:themeColor="text1"/>
          <w:sz w:val="24"/>
          <w:szCs w:val="24"/>
        </w:rPr>
        <w:t>Journey to the Edge of the Horizon,</w:t>
      </w:r>
      <w:r w:rsidRPr="002066C5">
        <w:rPr>
          <w:rFonts w:eastAsia="Calibri"/>
          <w:sz w:val="24"/>
          <w:szCs w:val="24"/>
        </w:rPr>
        <w:t xml:space="preserve"> </w:t>
      </w:r>
      <w:r w:rsidR="004950A3" w:rsidRPr="002066C5">
        <w:rPr>
          <w:rFonts w:eastAsia="Calibri"/>
          <w:sz w:val="24"/>
          <w:szCs w:val="24"/>
        </w:rPr>
        <w:t>was</w:t>
      </w:r>
      <w:r w:rsidRPr="002066C5">
        <w:rPr>
          <w:rFonts w:eastAsia="Calibri"/>
          <w:sz w:val="24"/>
          <w:szCs w:val="24"/>
        </w:rPr>
        <w:t xml:space="preserve"> performed in a national tour with Ensemble Q in late 2024.</w:t>
      </w:r>
    </w:p>
    <w:p w14:paraId="5D60C0EA" w14:textId="38F8B2EC" w:rsidR="00862191" w:rsidRPr="002066C5" w:rsidRDefault="00862191" w:rsidP="00862191">
      <w:pPr>
        <w:rPr>
          <w:rFonts w:eastAsia="Calibri"/>
          <w:sz w:val="24"/>
          <w:szCs w:val="24"/>
        </w:rPr>
      </w:pPr>
    </w:p>
    <w:p w14:paraId="4C9AAE5D" w14:textId="117AE573" w:rsidR="004A546E" w:rsidRPr="002066C5" w:rsidRDefault="002662ED" w:rsidP="00CC16D0">
      <w:pPr>
        <w:rPr>
          <w:rFonts w:eastAsia="Calibri"/>
          <w:sz w:val="24"/>
          <w:szCs w:val="24"/>
        </w:rPr>
      </w:pPr>
      <w:r w:rsidRPr="002066C5">
        <w:br w:type="page"/>
      </w:r>
    </w:p>
    <w:p w14:paraId="4C9AAE5E" w14:textId="77777777" w:rsidR="004A546E" w:rsidRPr="002066C5" w:rsidRDefault="002662ED">
      <w:pPr>
        <w:pStyle w:val="Heading2"/>
        <w:rPr>
          <w:b/>
          <w:bCs/>
        </w:rPr>
      </w:pPr>
      <w:bookmarkStart w:id="34" w:name="_Toc170729865"/>
      <w:r w:rsidRPr="002066C5">
        <w:rPr>
          <w:b/>
          <w:bCs/>
        </w:rPr>
        <w:lastRenderedPageBreak/>
        <w:t>AEI Plan Aims and Objectives</w:t>
      </w:r>
      <w:bookmarkEnd w:id="34"/>
      <w:r w:rsidRPr="002066C5">
        <w:rPr>
          <w:b/>
          <w:bCs/>
        </w:rPr>
        <w:t xml:space="preserve"> </w:t>
      </w:r>
    </w:p>
    <w:p w14:paraId="4C9AAE5F" w14:textId="77777777" w:rsidR="004A546E" w:rsidRPr="002066C5" w:rsidRDefault="004A546E">
      <w:pPr>
        <w:rPr>
          <w:rFonts w:eastAsia="Calibri"/>
          <w:sz w:val="24"/>
          <w:szCs w:val="24"/>
        </w:rPr>
      </w:pPr>
    </w:p>
    <w:p w14:paraId="4C9AAE60" w14:textId="77777777" w:rsidR="004A546E" w:rsidRPr="002066C5" w:rsidRDefault="002662ED">
      <w:pPr>
        <w:rPr>
          <w:rFonts w:eastAsia="Calibri"/>
          <w:sz w:val="24"/>
          <w:szCs w:val="24"/>
        </w:rPr>
      </w:pPr>
      <w:r w:rsidRPr="002066C5">
        <w:rPr>
          <w:rFonts w:eastAsia="Calibri"/>
          <w:sz w:val="24"/>
          <w:szCs w:val="24"/>
        </w:rPr>
        <w:t xml:space="preserve">Musica Viva Australia acknowledges that in this rapidly changing world, we must be responsive to the needs of our community. This means that we need to proactively work towards access, equity and inclusion, both in principle and practice, in a way that is structured and accountable. </w:t>
      </w:r>
    </w:p>
    <w:p w14:paraId="5EF9665D" w14:textId="77777777" w:rsidR="00341515" w:rsidRPr="002066C5" w:rsidRDefault="00341515">
      <w:pPr>
        <w:rPr>
          <w:rFonts w:eastAsia="Calibri"/>
          <w:sz w:val="24"/>
          <w:szCs w:val="24"/>
        </w:rPr>
      </w:pPr>
    </w:p>
    <w:p w14:paraId="4C9AAE61" w14:textId="77777777" w:rsidR="004A546E" w:rsidRPr="002066C5" w:rsidRDefault="002662ED">
      <w:pPr>
        <w:pStyle w:val="Heading3"/>
        <w:rPr>
          <w:b/>
          <w:bCs/>
        </w:rPr>
      </w:pPr>
      <w:bookmarkStart w:id="35" w:name="_Toc170729866"/>
      <w:r w:rsidRPr="002066C5">
        <w:rPr>
          <w:b/>
          <w:bCs/>
        </w:rPr>
        <w:t>Aims and objectives</w:t>
      </w:r>
      <w:bookmarkEnd w:id="35"/>
    </w:p>
    <w:p w14:paraId="4C9AAE62" w14:textId="77777777" w:rsidR="004A546E" w:rsidRPr="002066C5" w:rsidRDefault="002662ED">
      <w:pPr>
        <w:rPr>
          <w:rFonts w:eastAsia="Calibri"/>
          <w:sz w:val="24"/>
          <w:szCs w:val="24"/>
        </w:rPr>
      </w:pPr>
      <w:r w:rsidRPr="002066C5">
        <w:rPr>
          <w:rFonts w:eastAsia="Calibri"/>
          <w:sz w:val="24"/>
          <w:szCs w:val="24"/>
        </w:rPr>
        <w:t>MVA is on a mission to enhance the organisation’s commitment to and actions around access, equity and inclusion. In order to achieve our overarching vision of creating a vibrant music-rich future for all Australians, MVA has created an ambitious AEI Plan which will work towards the following aims and objectives:</w:t>
      </w:r>
    </w:p>
    <w:p w14:paraId="703A6391" w14:textId="77777777" w:rsidR="005C1394" w:rsidRPr="002066C5" w:rsidRDefault="005C1394">
      <w:pPr>
        <w:rPr>
          <w:rFonts w:eastAsia="Calibri"/>
          <w:sz w:val="24"/>
          <w:szCs w:val="24"/>
        </w:rPr>
      </w:pPr>
    </w:p>
    <w:p w14:paraId="4C9AAE63"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b/>
          <w:bCs/>
          <w:sz w:val="24"/>
          <w:szCs w:val="24"/>
        </w:rPr>
        <w:t>Organisational commitment</w:t>
      </w:r>
      <w:r w:rsidRPr="002066C5">
        <w:rPr>
          <w:rFonts w:eastAsia="Calibri"/>
          <w:sz w:val="24"/>
          <w:szCs w:val="24"/>
        </w:rPr>
        <w:t xml:space="preserve"> - To recognise, encourage and promote access, equity and inclusion across all areas of the organisation. </w:t>
      </w:r>
    </w:p>
    <w:p w14:paraId="4C9AAE64"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b/>
          <w:bCs/>
          <w:sz w:val="24"/>
          <w:szCs w:val="24"/>
        </w:rPr>
        <w:t>Inclusive workplace</w:t>
      </w:r>
      <w:r w:rsidRPr="002066C5">
        <w:rPr>
          <w:rFonts w:eastAsia="Calibri"/>
          <w:sz w:val="24"/>
          <w:szCs w:val="24"/>
        </w:rPr>
        <w:t xml:space="preserve"> - To contribute to the elimination of discrimination in the workplace and wider community by promoting and celebrating the rights of all people, particularly those from underrepresented groups. </w:t>
      </w:r>
    </w:p>
    <w:p w14:paraId="4C9AAE65"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b/>
          <w:bCs/>
          <w:sz w:val="24"/>
          <w:szCs w:val="24"/>
        </w:rPr>
        <w:t>Inclusive programs and services</w:t>
      </w:r>
      <w:r w:rsidRPr="002066C5">
        <w:rPr>
          <w:rFonts w:eastAsia="Calibri"/>
          <w:sz w:val="24"/>
          <w:szCs w:val="24"/>
        </w:rPr>
        <w:t xml:space="preserve"> - To ensure that MVA staff, artists, audience members and other stakeholders have equitable access to programs and services.</w:t>
      </w:r>
    </w:p>
    <w:p w14:paraId="4C9AAE66"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b/>
          <w:bCs/>
          <w:sz w:val="24"/>
          <w:szCs w:val="24"/>
        </w:rPr>
        <w:t>Lived experience</w:t>
      </w:r>
      <w:r w:rsidRPr="002066C5">
        <w:rPr>
          <w:rFonts w:eastAsia="Calibri"/>
          <w:sz w:val="24"/>
          <w:szCs w:val="24"/>
        </w:rPr>
        <w:t xml:space="preserve"> - To celebrate the unique needs and the lived experience and expertise of diverse communities. </w:t>
      </w:r>
    </w:p>
    <w:p w14:paraId="4C9AAE67"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b/>
          <w:bCs/>
          <w:sz w:val="24"/>
          <w:szCs w:val="24"/>
        </w:rPr>
        <w:t>Tangible actions</w:t>
      </w:r>
      <w:r w:rsidRPr="002066C5">
        <w:rPr>
          <w:rFonts w:eastAsia="Calibri"/>
          <w:sz w:val="24"/>
          <w:szCs w:val="24"/>
        </w:rPr>
        <w:t xml:space="preserve"> - To undertake practical actions to drive and support an inclusive and accessible culture at MVA. </w:t>
      </w:r>
    </w:p>
    <w:p w14:paraId="4C9AAE6A" w14:textId="12B96218" w:rsidR="004A546E" w:rsidRPr="002066C5" w:rsidRDefault="004A546E">
      <w:pPr>
        <w:rPr>
          <w:sz w:val="24"/>
          <w:szCs w:val="24"/>
        </w:rPr>
      </w:pPr>
    </w:p>
    <w:p w14:paraId="7CA242CD" w14:textId="77777777" w:rsidR="00E43C41" w:rsidRPr="002066C5" w:rsidRDefault="00E43C41">
      <w:pPr>
        <w:rPr>
          <w:b/>
          <w:bCs/>
          <w:sz w:val="32"/>
          <w:szCs w:val="32"/>
        </w:rPr>
      </w:pPr>
      <w:bookmarkStart w:id="36" w:name="_Toc170729867"/>
      <w:r w:rsidRPr="002066C5">
        <w:rPr>
          <w:b/>
          <w:bCs/>
        </w:rPr>
        <w:br w:type="page"/>
      </w:r>
    </w:p>
    <w:p w14:paraId="4C9AAE6B" w14:textId="1F2F8231" w:rsidR="004A546E" w:rsidRPr="002066C5" w:rsidRDefault="002662ED" w:rsidP="00E43C41">
      <w:pPr>
        <w:pStyle w:val="Heading2"/>
        <w:rPr>
          <w:b/>
          <w:bCs/>
        </w:rPr>
      </w:pPr>
      <w:r w:rsidRPr="002066C5">
        <w:rPr>
          <w:b/>
          <w:bCs/>
        </w:rPr>
        <w:lastRenderedPageBreak/>
        <w:t>Methodology and consultation</w:t>
      </w:r>
      <w:bookmarkEnd w:id="36"/>
      <w:r w:rsidRPr="002066C5">
        <w:rPr>
          <w:b/>
          <w:bCs/>
        </w:rPr>
        <w:t xml:space="preserve"> </w:t>
      </w:r>
    </w:p>
    <w:p w14:paraId="17358EC2" w14:textId="77777777" w:rsidR="00E0386F" w:rsidRPr="002066C5" w:rsidRDefault="00E0386F">
      <w:pPr>
        <w:rPr>
          <w:rFonts w:eastAsia="Calibri"/>
          <w:sz w:val="24"/>
          <w:szCs w:val="24"/>
        </w:rPr>
      </w:pPr>
    </w:p>
    <w:p w14:paraId="4C9AAE6C" w14:textId="7199811D" w:rsidR="004A546E" w:rsidRPr="002066C5" w:rsidRDefault="002662ED">
      <w:pPr>
        <w:rPr>
          <w:rFonts w:eastAsia="Calibri"/>
          <w:sz w:val="24"/>
          <w:szCs w:val="24"/>
        </w:rPr>
      </w:pPr>
      <w:r w:rsidRPr="002066C5">
        <w:rPr>
          <w:rFonts w:eastAsia="Calibri"/>
          <w:sz w:val="24"/>
          <w:szCs w:val="24"/>
        </w:rPr>
        <w:t xml:space="preserve">To develop this AEI Plan, we engaged external AEI consultants Morwenna Collett and </w:t>
      </w:r>
      <w:r w:rsidR="36E09EA8" w:rsidRPr="002066C5">
        <w:rPr>
          <w:rFonts w:eastAsia="Calibri"/>
          <w:sz w:val="24"/>
          <w:szCs w:val="24"/>
        </w:rPr>
        <w:t>Rachael</w:t>
      </w:r>
      <w:r w:rsidRPr="002066C5">
        <w:rPr>
          <w:rFonts w:eastAsia="Calibri"/>
          <w:sz w:val="24"/>
          <w:szCs w:val="24"/>
        </w:rPr>
        <w:t xml:space="preserve"> </w:t>
      </w:r>
      <w:r w:rsidR="31E7F81B" w:rsidRPr="002066C5">
        <w:rPr>
          <w:rFonts w:eastAsia="Calibri"/>
          <w:sz w:val="24"/>
          <w:szCs w:val="24"/>
        </w:rPr>
        <w:t>Jacobs</w:t>
      </w:r>
      <w:r w:rsidRPr="002066C5">
        <w:rPr>
          <w:rFonts w:eastAsia="Calibri"/>
          <w:sz w:val="24"/>
          <w:szCs w:val="24"/>
        </w:rPr>
        <w:t xml:space="preserve"> to assist us and ensure we consulted with staff and stakeholders across all areas of MVA’s work. This process commenced in November 2023, with stakeholder consultation taking place </w:t>
      </w:r>
      <w:r w:rsidR="005E3A46" w:rsidRPr="002066C5">
        <w:rPr>
          <w:rFonts w:eastAsia="Calibri"/>
          <w:sz w:val="24"/>
          <w:szCs w:val="24"/>
        </w:rPr>
        <w:t>from</w:t>
      </w:r>
      <w:r w:rsidRPr="002066C5">
        <w:rPr>
          <w:rFonts w:eastAsia="Calibri"/>
          <w:sz w:val="24"/>
          <w:szCs w:val="24"/>
        </w:rPr>
        <w:t xml:space="preserve"> February to May 2024. The development of this Plan was co-designed with a voluntary staff advisory group. </w:t>
      </w:r>
    </w:p>
    <w:p w14:paraId="4C9AAE6D" w14:textId="77777777" w:rsidR="004A546E" w:rsidRPr="002066C5" w:rsidRDefault="004A546E">
      <w:pPr>
        <w:rPr>
          <w:rFonts w:eastAsia="Calibri"/>
          <w:sz w:val="24"/>
          <w:szCs w:val="24"/>
        </w:rPr>
      </w:pPr>
    </w:p>
    <w:p w14:paraId="4C9AAE6E" w14:textId="77777777" w:rsidR="004A546E" w:rsidRPr="002066C5" w:rsidRDefault="002662ED">
      <w:pPr>
        <w:rPr>
          <w:rFonts w:eastAsia="Calibri"/>
          <w:sz w:val="24"/>
          <w:szCs w:val="24"/>
        </w:rPr>
      </w:pPr>
      <w:r w:rsidRPr="002066C5">
        <w:rPr>
          <w:rFonts w:eastAsia="Calibri"/>
          <w:sz w:val="24"/>
          <w:szCs w:val="24"/>
        </w:rPr>
        <w:t>The methodology included:</w:t>
      </w:r>
    </w:p>
    <w:p w14:paraId="4C9AAE6F"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A Desktop Review, consisting of an analysis of MVA strategies, plans, policies, procedures and HR documents, a map of artistic offerings, analysis of media and social media and a venue analysis;  </w:t>
      </w:r>
    </w:p>
    <w:p w14:paraId="4C9AAE70"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A digital accessibility audit;</w:t>
      </w:r>
    </w:p>
    <w:p w14:paraId="4C9AAE71"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Interviews with staff members, Board Directors and external stakeholders;</w:t>
      </w:r>
    </w:p>
    <w:p w14:paraId="4C9AAE72"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Focus groups with audience members, artists and other stakeholders, such as teaching artists; </w:t>
      </w:r>
    </w:p>
    <w:p w14:paraId="4C9AAE73"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Training seminars on Disability Inclusion, Gender and LGBTIQA+ Awareness and Privilege, Bias, Institutional Racism and Cultural Safety, with accompanying discussions about the AEI Plan; </w:t>
      </w:r>
    </w:p>
    <w:p w14:paraId="4C9AAE74"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Internal staff survey and external community survey; </w:t>
      </w:r>
    </w:p>
    <w:p w14:paraId="4C9AAE75" w14:textId="77777777" w:rsidR="004A546E" w:rsidRPr="002066C5" w:rsidRDefault="002662ED" w:rsidP="00E0386F">
      <w:pPr>
        <w:numPr>
          <w:ilvl w:val="0"/>
          <w:numId w:val="11"/>
        </w:numPr>
        <w:pBdr>
          <w:top w:val="nil"/>
          <w:left w:val="nil"/>
          <w:bottom w:val="nil"/>
          <w:right w:val="nil"/>
          <w:between w:val="nil"/>
        </w:pBdr>
        <w:rPr>
          <w:rFonts w:eastAsia="Calibri"/>
          <w:sz w:val="24"/>
          <w:szCs w:val="24"/>
        </w:rPr>
      </w:pPr>
      <w:r w:rsidRPr="002066C5">
        <w:rPr>
          <w:rFonts w:eastAsia="Calibri"/>
          <w:sz w:val="24"/>
          <w:szCs w:val="24"/>
        </w:rPr>
        <w:t xml:space="preserve">Dedicated drop-in sessions, consultation and information meetings with the internal advisory group, board members and staff. </w:t>
      </w:r>
    </w:p>
    <w:p w14:paraId="4C9AAE76" w14:textId="77777777" w:rsidR="004A546E" w:rsidRPr="002066C5" w:rsidRDefault="004A546E">
      <w:pPr>
        <w:rPr>
          <w:rFonts w:eastAsia="Calibri"/>
          <w:sz w:val="24"/>
          <w:szCs w:val="24"/>
        </w:rPr>
      </w:pPr>
    </w:p>
    <w:p w14:paraId="4C9AAE77" w14:textId="77777777" w:rsidR="004A546E" w:rsidRPr="002066C5" w:rsidRDefault="002662ED">
      <w:pPr>
        <w:spacing w:before="240" w:after="240"/>
        <w:rPr>
          <w:rFonts w:eastAsia="Calibri"/>
          <w:sz w:val="24"/>
          <w:szCs w:val="24"/>
        </w:rPr>
      </w:pPr>
      <w:r w:rsidRPr="002066C5">
        <w:rPr>
          <w:rFonts w:eastAsia="Calibri"/>
          <w:sz w:val="24"/>
          <w:szCs w:val="24"/>
        </w:rPr>
        <w:t>Through the development of this AEI Plan, we have created goals and actions that are achievable, relevant and meaningful to MVA’s communities. We acknowledge the importance of regular and ongoing dialogue with diverse groups throughout the life of this Plan to ensure that continuous progress, learning and improvement is made.</w:t>
      </w:r>
    </w:p>
    <w:p w14:paraId="4C9AAE78" w14:textId="4DB1277E" w:rsidR="004A546E" w:rsidRPr="002066C5" w:rsidRDefault="004A546E">
      <w:pPr>
        <w:spacing w:before="240" w:after="240"/>
        <w:rPr>
          <w:rFonts w:eastAsia="Calibri"/>
          <w:sz w:val="24"/>
          <w:szCs w:val="24"/>
        </w:rPr>
      </w:pPr>
    </w:p>
    <w:p w14:paraId="01B04B51" w14:textId="77777777" w:rsidR="004C2167" w:rsidRPr="002066C5" w:rsidRDefault="004C2167">
      <w:pPr>
        <w:rPr>
          <w:b/>
          <w:bCs/>
          <w:sz w:val="32"/>
          <w:szCs w:val="32"/>
        </w:rPr>
      </w:pPr>
      <w:bookmarkStart w:id="37" w:name="_Toc170729868"/>
      <w:r w:rsidRPr="002066C5">
        <w:rPr>
          <w:b/>
          <w:bCs/>
        </w:rPr>
        <w:br w:type="page"/>
      </w:r>
    </w:p>
    <w:p w14:paraId="606DA4BD" w14:textId="686DF8D6" w:rsidR="00E0386F" w:rsidRPr="002066C5" w:rsidRDefault="000958EB" w:rsidP="0000462F">
      <w:pPr>
        <w:pStyle w:val="Heading2"/>
        <w:rPr>
          <w:b/>
          <w:bCs/>
        </w:rPr>
      </w:pPr>
      <w:r w:rsidRPr="002066C5">
        <w:rPr>
          <w:b/>
          <w:bCs/>
        </w:rPr>
        <w:lastRenderedPageBreak/>
        <w:t>What We Found</w:t>
      </w:r>
      <w:bookmarkEnd w:id="37"/>
      <w:r w:rsidRPr="002066C5">
        <w:rPr>
          <w:b/>
          <w:bCs/>
        </w:rPr>
        <w:t> </w:t>
      </w:r>
      <w:bookmarkStart w:id="38" w:name="_Toc170729869"/>
    </w:p>
    <w:p w14:paraId="5240369D" w14:textId="77777777" w:rsidR="00AA1009" w:rsidRPr="002066C5" w:rsidRDefault="00AA1009" w:rsidP="00AA1009">
      <w:pPr>
        <w:pStyle w:val="Heading2"/>
        <w:spacing w:before="0" w:after="0"/>
        <w:rPr>
          <w:color w:val="000000"/>
          <w:sz w:val="24"/>
          <w:szCs w:val="24"/>
        </w:rPr>
      </w:pPr>
    </w:p>
    <w:p w14:paraId="11D9D18A" w14:textId="7864E8B4" w:rsidR="000958EB" w:rsidRPr="002066C5" w:rsidRDefault="000958EB" w:rsidP="00B3640E">
      <w:pPr>
        <w:pStyle w:val="Heading2"/>
        <w:spacing w:before="0" w:after="240"/>
      </w:pPr>
      <w:r w:rsidRPr="002066C5">
        <w:rPr>
          <w:color w:val="000000"/>
          <w:sz w:val="24"/>
          <w:szCs w:val="24"/>
        </w:rPr>
        <w:t xml:space="preserve">The consultation and data gathering process </w:t>
      </w:r>
      <w:r w:rsidR="004C2637" w:rsidRPr="002066C5">
        <w:rPr>
          <w:color w:val="000000"/>
          <w:sz w:val="24"/>
          <w:szCs w:val="24"/>
        </w:rPr>
        <w:t>created space</w:t>
      </w:r>
      <w:r w:rsidRPr="002066C5">
        <w:rPr>
          <w:color w:val="000000"/>
          <w:sz w:val="24"/>
          <w:szCs w:val="24"/>
        </w:rPr>
        <w:t xml:space="preserve"> for reflection on AEI </w:t>
      </w:r>
      <w:r w:rsidR="00BE5EF7" w:rsidRPr="002066C5">
        <w:rPr>
          <w:color w:val="000000"/>
          <w:sz w:val="24"/>
          <w:szCs w:val="24"/>
        </w:rPr>
        <w:t>across MVA’s different stakeholder groups</w:t>
      </w:r>
      <w:r w:rsidRPr="002066C5">
        <w:rPr>
          <w:color w:val="000000"/>
          <w:sz w:val="24"/>
          <w:szCs w:val="24"/>
        </w:rPr>
        <w:t xml:space="preserve">. The </w:t>
      </w:r>
      <w:r w:rsidR="00816998" w:rsidRPr="002066C5">
        <w:rPr>
          <w:color w:val="000000"/>
          <w:sz w:val="24"/>
          <w:szCs w:val="24"/>
        </w:rPr>
        <w:t xml:space="preserve">findings </w:t>
      </w:r>
      <w:r w:rsidRPr="002066C5">
        <w:rPr>
          <w:color w:val="000000"/>
          <w:sz w:val="24"/>
          <w:szCs w:val="24"/>
        </w:rPr>
        <w:t xml:space="preserve">identified many areas of strength where MVA has engaged in positive actions that address AEI matters. The consultation also highlighted areas of concern from staff and stakeholders, as well as </w:t>
      </w:r>
      <w:r w:rsidR="00A80CC3" w:rsidRPr="002066C5">
        <w:rPr>
          <w:color w:val="000000"/>
          <w:sz w:val="24"/>
          <w:szCs w:val="24"/>
        </w:rPr>
        <w:t>opportunities</w:t>
      </w:r>
      <w:r w:rsidRPr="002066C5">
        <w:rPr>
          <w:color w:val="000000"/>
          <w:sz w:val="24"/>
          <w:szCs w:val="24"/>
        </w:rPr>
        <w:t xml:space="preserve"> which were considered priorit</w:t>
      </w:r>
      <w:r w:rsidR="00DD0A7D" w:rsidRPr="002066C5">
        <w:rPr>
          <w:color w:val="000000"/>
          <w:sz w:val="24"/>
          <w:szCs w:val="24"/>
        </w:rPr>
        <w:t>ies</w:t>
      </w:r>
      <w:r w:rsidRPr="002066C5">
        <w:rPr>
          <w:color w:val="000000"/>
          <w:sz w:val="24"/>
          <w:szCs w:val="24"/>
        </w:rPr>
        <w:t xml:space="preserve"> for further development. The following analysis</w:t>
      </w:r>
      <w:r w:rsidR="0024256E" w:rsidRPr="002066C5">
        <w:rPr>
          <w:color w:val="000000"/>
          <w:sz w:val="24"/>
          <w:szCs w:val="24"/>
        </w:rPr>
        <w:t xml:space="preserve"> of Strength</w:t>
      </w:r>
      <w:r w:rsidR="00D961BF" w:rsidRPr="002066C5">
        <w:rPr>
          <w:color w:val="000000"/>
          <w:sz w:val="24"/>
          <w:szCs w:val="24"/>
        </w:rPr>
        <w:t>s</w:t>
      </w:r>
      <w:r w:rsidR="0024256E" w:rsidRPr="002066C5">
        <w:rPr>
          <w:color w:val="000000"/>
          <w:sz w:val="24"/>
          <w:szCs w:val="24"/>
        </w:rPr>
        <w:t>, Weaknesses, Opportunities and Threats</w:t>
      </w:r>
      <w:r w:rsidRPr="002066C5">
        <w:rPr>
          <w:color w:val="000000"/>
          <w:sz w:val="24"/>
          <w:szCs w:val="24"/>
        </w:rPr>
        <w:t xml:space="preserve"> outlines some of the main feedback</w:t>
      </w:r>
      <w:r w:rsidR="00CC6DA7" w:rsidRPr="002066C5">
        <w:rPr>
          <w:color w:val="000000"/>
          <w:sz w:val="24"/>
          <w:szCs w:val="24"/>
        </w:rPr>
        <w:t xml:space="preserve"> themes</w:t>
      </w:r>
      <w:r w:rsidRPr="002066C5">
        <w:rPr>
          <w:color w:val="000000"/>
          <w:sz w:val="24"/>
          <w:szCs w:val="24"/>
        </w:rPr>
        <w:t xml:space="preserve"> from the consultation process.</w:t>
      </w:r>
      <w:bookmarkEnd w:id="38"/>
      <w:r w:rsidRPr="002066C5">
        <w:rPr>
          <w:color w:val="000000"/>
          <w:sz w:val="24"/>
          <w:szCs w:val="24"/>
        </w:rPr>
        <w:t> </w:t>
      </w:r>
    </w:p>
    <w:p w14:paraId="6C484384" w14:textId="77777777" w:rsidR="000958EB" w:rsidRPr="002066C5" w:rsidRDefault="000958EB" w:rsidP="000958EB">
      <w:pPr>
        <w:pStyle w:val="Heading3"/>
        <w:rPr>
          <w:b/>
          <w:bCs/>
        </w:rPr>
      </w:pPr>
      <w:bookmarkStart w:id="39" w:name="_Toc170729870"/>
      <w:r w:rsidRPr="002066C5">
        <w:rPr>
          <w:b/>
          <w:bCs/>
        </w:rPr>
        <w:t>Strengths</w:t>
      </w:r>
      <w:bookmarkEnd w:id="39"/>
    </w:p>
    <w:p w14:paraId="2B531B7C" w14:textId="3B7947DC" w:rsidR="000958EB" w:rsidRPr="002066C5" w:rsidRDefault="000958EB" w:rsidP="000958EB">
      <w:pPr>
        <w:pStyle w:val="NormalWeb"/>
        <w:spacing w:before="0" w:beforeAutospacing="0" w:after="0" w:afterAutospacing="0"/>
        <w:rPr>
          <w:rFonts w:ascii="Arial" w:hAnsi="Arial" w:cs="Arial"/>
        </w:rPr>
      </w:pPr>
      <w:r w:rsidRPr="002066C5">
        <w:rPr>
          <w:rFonts w:ascii="Arial" w:hAnsi="Arial" w:cs="Arial"/>
          <w:color w:val="000000"/>
        </w:rPr>
        <w:t>Overall, the development of the AEI Plan was met with a positive attitude from staff, the Board and stakeholders, which resulted in high levels of engagement in the process. Staff consultations and training</w:t>
      </w:r>
      <w:r w:rsidR="00231D1E" w:rsidRPr="002066C5">
        <w:rPr>
          <w:rFonts w:ascii="Arial" w:hAnsi="Arial" w:cs="Arial"/>
          <w:color w:val="000000"/>
        </w:rPr>
        <w:t xml:space="preserve"> sessions</w:t>
      </w:r>
      <w:r w:rsidRPr="002066C5">
        <w:rPr>
          <w:rFonts w:ascii="Arial" w:hAnsi="Arial" w:cs="Arial"/>
          <w:color w:val="000000"/>
        </w:rPr>
        <w:t xml:space="preserve"> were well attended, and numerous stakeholders volunteered to be engaged in the consultation. Many staff</w:t>
      </w:r>
      <w:r w:rsidR="00231D1E" w:rsidRPr="002066C5">
        <w:rPr>
          <w:rFonts w:ascii="Arial" w:hAnsi="Arial" w:cs="Arial"/>
          <w:color w:val="000000"/>
        </w:rPr>
        <w:t>,</w:t>
      </w:r>
      <w:r w:rsidRPr="002066C5">
        <w:rPr>
          <w:rFonts w:ascii="Arial" w:hAnsi="Arial" w:cs="Arial"/>
          <w:color w:val="000000"/>
        </w:rPr>
        <w:t xml:space="preserve"> in particular</w:t>
      </w:r>
      <w:r w:rsidR="00231D1E" w:rsidRPr="002066C5">
        <w:rPr>
          <w:rFonts w:ascii="Arial" w:hAnsi="Arial" w:cs="Arial"/>
          <w:color w:val="000000"/>
        </w:rPr>
        <w:t>,</w:t>
      </w:r>
      <w:r w:rsidRPr="002066C5">
        <w:rPr>
          <w:rFonts w:ascii="Arial" w:hAnsi="Arial" w:cs="Arial"/>
          <w:color w:val="000000"/>
        </w:rPr>
        <w:t xml:space="preserve"> expressed strong feelings that an AEI Plan was necessary for MVA to meet its </w:t>
      </w:r>
      <w:r w:rsidR="00BD648F" w:rsidRPr="002066C5">
        <w:rPr>
          <w:rFonts w:ascii="Arial" w:hAnsi="Arial" w:cs="Arial"/>
          <w:color w:val="000000"/>
        </w:rPr>
        <w:t>role</w:t>
      </w:r>
      <w:r w:rsidRPr="002066C5">
        <w:rPr>
          <w:rFonts w:ascii="Arial" w:hAnsi="Arial" w:cs="Arial"/>
          <w:color w:val="000000"/>
        </w:rPr>
        <w:t xml:space="preserve"> of being an organisation of cultural leadership. </w:t>
      </w:r>
    </w:p>
    <w:p w14:paraId="2E5239B1" w14:textId="77777777" w:rsidR="000958EB" w:rsidRPr="002066C5" w:rsidRDefault="000958EB" w:rsidP="000958EB"/>
    <w:p w14:paraId="237C0662" w14:textId="49F3901E" w:rsidR="000958EB" w:rsidRPr="002066C5" w:rsidRDefault="000958EB" w:rsidP="000958EB">
      <w:pPr>
        <w:pStyle w:val="NormalWeb"/>
        <w:spacing w:before="0" w:beforeAutospacing="0" w:after="0" w:afterAutospacing="0"/>
        <w:ind w:left="720"/>
        <w:rPr>
          <w:rFonts w:ascii="Arial" w:hAnsi="Arial" w:cs="Arial"/>
        </w:rPr>
      </w:pPr>
      <w:r w:rsidRPr="002066C5">
        <w:rPr>
          <w:rFonts w:ascii="Arial" w:hAnsi="Arial" w:cs="Arial"/>
          <w:color w:val="000000"/>
        </w:rPr>
        <w:t>“We are starting to acknowledge that we have some shortcomings and that these can be spoken about in a way that validates the experiences of people without making anyone feel like they are being targeted. We are being proactive to identify areas where we can improve.” (</w:t>
      </w:r>
      <w:r w:rsidR="00946A94" w:rsidRPr="002066C5">
        <w:rPr>
          <w:rFonts w:ascii="Arial" w:hAnsi="Arial" w:cs="Arial"/>
          <w:color w:val="000000"/>
        </w:rPr>
        <w:t>Staff interview participant</w:t>
      </w:r>
      <w:r w:rsidRPr="002066C5">
        <w:rPr>
          <w:rFonts w:ascii="Arial" w:hAnsi="Arial" w:cs="Arial"/>
          <w:color w:val="000000"/>
        </w:rPr>
        <w:t>) </w:t>
      </w:r>
    </w:p>
    <w:p w14:paraId="680D913A" w14:textId="77777777" w:rsidR="000958EB" w:rsidRPr="002066C5" w:rsidRDefault="000958EB" w:rsidP="000958EB"/>
    <w:p w14:paraId="5A1D39F4" w14:textId="25240010" w:rsidR="00053ED7" w:rsidRPr="002066C5" w:rsidRDefault="000958EB" w:rsidP="000958EB">
      <w:pPr>
        <w:pStyle w:val="NormalWeb"/>
        <w:spacing w:before="0" w:beforeAutospacing="0" w:after="0" w:afterAutospacing="0"/>
        <w:rPr>
          <w:rFonts w:ascii="Arial" w:hAnsi="Arial" w:cs="Arial"/>
          <w:color w:val="000000"/>
        </w:rPr>
      </w:pPr>
      <w:r w:rsidRPr="002066C5">
        <w:rPr>
          <w:rFonts w:ascii="Arial" w:hAnsi="Arial" w:cs="Arial"/>
          <w:color w:val="000000"/>
        </w:rPr>
        <w:t>In the consultation</w:t>
      </w:r>
      <w:r w:rsidR="00913D3D" w:rsidRPr="002066C5">
        <w:rPr>
          <w:rFonts w:ascii="Arial" w:hAnsi="Arial" w:cs="Arial"/>
          <w:color w:val="000000"/>
        </w:rPr>
        <w:t>,</w:t>
      </w:r>
      <w:r w:rsidRPr="002066C5">
        <w:rPr>
          <w:rFonts w:ascii="Arial" w:hAnsi="Arial" w:cs="Arial"/>
          <w:color w:val="000000"/>
        </w:rPr>
        <w:t xml:space="preserve"> staff and stakeholders reflected positively on moves towards programming artists from diverse cultural backgrounds, particularly when they featured musical instruments and styles outside of the Western classical canon. While traditional Western chamber music is loved by staff and stakeholders, the opportunity to become familiar with a wider range of programming was also appreciated. Other positive feedback centred </w:t>
      </w:r>
      <w:r w:rsidR="006D141E" w:rsidRPr="002066C5">
        <w:rPr>
          <w:rFonts w:ascii="Arial" w:hAnsi="Arial" w:cs="Arial"/>
          <w:color w:val="000000"/>
        </w:rPr>
        <w:t xml:space="preserve">MVA’s </w:t>
      </w:r>
      <w:r w:rsidRPr="002066C5">
        <w:rPr>
          <w:rFonts w:ascii="Arial" w:hAnsi="Arial" w:cs="Arial"/>
          <w:color w:val="000000"/>
        </w:rPr>
        <w:t xml:space="preserve">Education </w:t>
      </w:r>
      <w:r w:rsidR="006D141E" w:rsidRPr="002066C5">
        <w:rPr>
          <w:rFonts w:ascii="Arial" w:hAnsi="Arial" w:cs="Arial"/>
          <w:color w:val="000000"/>
        </w:rPr>
        <w:t>Program</w:t>
      </w:r>
      <w:r w:rsidRPr="002066C5">
        <w:rPr>
          <w:rFonts w:ascii="Arial" w:hAnsi="Arial" w:cs="Arial"/>
          <w:color w:val="000000"/>
        </w:rPr>
        <w:t xml:space="preserve">, and the </w:t>
      </w:r>
      <w:r w:rsidR="006D141E" w:rsidRPr="002066C5">
        <w:rPr>
          <w:rFonts w:ascii="Arial" w:hAnsi="Arial" w:cs="Arial"/>
          <w:color w:val="000000"/>
        </w:rPr>
        <w:t>progress ma</w:t>
      </w:r>
      <w:r w:rsidR="00F17CE5" w:rsidRPr="002066C5">
        <w:rPr>
          <w:rFonts w:ascii="Arial" w:hAnsi="Arial" w:cs="Arial"/>
          <w:color w:val="000000"/>
        </w:rPr>
        <w:t>de</w:t>
      </w:r>
      <w:r w:rsidRPr="002066C5">
        <w:rPr>
          <w:rFonts w:ascii="Arial" w:hAnsi="Arial" w:cs="Arial"/>
          <w:color w:val="000000"/>
        </w:rPr>
        <w:t xml:space="preserve"> towards making resources and programs more accessible to a wide range of schools. In particular, efforts to be inclusive of socioeconomically disadvantaged schools w</w:t>
      </w:r>
      <w:r w:rsidR="00F17CE5" w:rsidRPr="002066C5">
        <w:rPr>
          <w:rFonts w:ascii="Arial" w:hAnsi="Arial" w:cs="Arial"/>
          <w:color w:val="000000"/>
        </w:rPr>
        <w:t>ere</w:t>
      </w:r>
      <w:r w:rsidRPr="002066C5">
        <w:rPr>
          <w:rFonts w:ascii="Arial" w:hAnsi="Arial" w:cs="Arial"/>
          <w:color w:val="000000"/>
        </w:rPr>
        <w:t xml:space="preserve"> praised, as w</w:t>
      </w:r>
      <w:r w:rsidR="00F17CE5" w:rsidRPr="002066C5">
        <w:rPr>
          <w:rFonts w:ascii="Arial" w:hAnsi="Arial" w:cs="Arial"/>
          <w:color w:val="000000"/>
        </w:rPr>
        <w:t>ere</w:t>
      </w:r>
      <w:r w:rsidRPr="002066C5">
        <w:rPr>
          <w:rFonts w:ascii="Arial" w:hAnsi="Arial" w:cs="Arial"/>
          <w:color w:val="000000"/>
        </w:rPr>
        <w:t xml:space="preserve"> the moves towards more accessible </w:t>
      </w:r>
      <w:r w:rsidR="00F17CE5" w:rsidRPr="002066C5">
        <w:rPr>
          <w:rFonts w:ascii="Arial" w:hAnsi="Arial" w:cs="Arial"/>
          <w:color w:val="000000"/>
        </w:rPr>
        <w:t xml:space="preserve">performances and </w:t>
      </w:r>
      <w:r w:rsidRPr="002066C5">
        <w:rPr>
          <w:rFonts w:ascii="Arial" w:hAnsi="Arial" w:cs="Arial"/>
          <w:color w:val="000000"/>
        </w:rPr>
        <w:t>resources that cater for</w:t>
      </w:r>
      <w:r w:rsidR="00F17CE5" w:rsidRPr="002066C5">
        <w:rPr>
          <w:rFonts w:ascii="Arial" w:hAnsi="Arial" w:cs="Arial"/>
          <w:color w:val="000000"/>
        </w:rPr>
        <w:t xml:space="preserve"> students with</w:t>
      </w:r>
      <w:r w:rsidRPr="002066C5">
        <w:rPr>
          <w:rFonts w:ascii="Arial" w:hAnsi="Arial" w:cs="Arial"/>
          <w:color w:val="000000"/>
        </w:rPr>
        <w:t xml:space="preserve"> diverse </w:t>
      </w:r>
      <w:r w:rsidR="00F17CE5" w:rsidRPr="002066C5">
        <w:rPr>
          <w:rFonts w:ascii="Arial" w:hAnsi="Arial" w:cs="Arial"/>
          <w:color w:val="000000"/>
        </w:rPr>
        <w:t>access needs</w:t>
      </w:r>
      <w:r w:rsidRPr="002066C5">
        <w:rPr>
          <w:rFonts w:ascii="Arial" w:hAnsi="Arial" w:cs="Arial"/>
          <w:color w:val="000000"/>
        </w:rPr>
        <w:t xml:space="preserve">. Strike </w:t>
      </w:r>
      <w:r w:rsidR="000F57FF" w:rsidRPr="002066C5">
        <w:rPr>
          <w:rFonts w:ascii="Arial" w:hAnsi="Arial" w:cs="Arial"/>
          <w:color w:val="000000"/>
        </w:rPr>
        <w:t>A</w:t>
      </w:r>
      <w:r w:rsidRPr="002066C5">
        <w:rPr>
          <w:rFonts w:ascii="Arial" w:hAnsi="Arial" w:cs="Arial"/>
          <w:color w:val="000000"/>
        </w:rPr>
        <w:t xml:space="preserve"> Chord was similarly praised</w:t>
      </w:r>
      <w:r w:rsidR="00053ED7" w:rsidRPr="002066C5">
        <w:rPr>
          <w:rFonts w:ascii="Arial" w:hAnsi="Arial" w:cs="Arial"/>
          <w:color w:val="000000"/>
        </w:rPr>
        <w:t xml:space="preserve"> for its strong geographic reach and the coaching and travel support provided to students from regional and low socioeconomic schools. </w:t>
      </w:r>
    </w:p>
    <w:p w14:paraId="1C4F09F4" w14:textId="77777777" w:rsidR="00053ED7" w:rsidRPr="002066C5" w:rsidRDefault="00053ED7" w:rsidP="000958EB">
      <w:pPr>
        <w:pStyle w:val="NormalWeb"/>
        <w:spacing w:before="0" w:beforeAutospacing="0" w:after="0" w:afterAutospacing="0"/>
        <w:rPr>
          <w:rFonts w:ascii="Arial" w:hAnsi="Arial" w:cs="Arial"/>
          <w:color w:val="000000"/>
        </w:rPr>
      </w:pPr>
    </w:p>
    <w:p w14:paraId="6B893DAD" w14:textId="0EDF3F88" w:rsidR="000958EB" w:rsidRPr="002066C5" w:rsidRDefault="000958EB" w:rsidP="000958EB">
      <w:pPr>
        <w:pStyle w:val="NormalWeb"/>
        <w:spacing w:before="0" w:beforeAutospacing="0" w:after="0" w:afterAutospacing="0"/>
        <w:rPr>
          <w:rFonts w:ascii="Arial" w:hAnsi="Arial" w:cs="Arial"/>
          <w:color w:val="000000"/>
        </w:rPr>
      </w:pPr>
      <w:r w:rsidRPr="002066C5">
        <w:rPr>
          <w:rFonts w:ascii="Arial" w:hAnsi="Arial" w:cs="Arial"/>
          <w:color w:val="000000"/>
        </w:rPr>
        <w:t xml:space="preserve">Many staff members reflected positively on the status of women in MVA, discussing the numbers of women employed and in leadership roles. Staff members were similarly appreciative of AEI training offerings that were created as part of this </w:t>
      </w:r>
      <w:r w:rsidR="005F4561" w:rsidRPr="002066C5">
        <w:rPr>
          <w:rFonts w:ascii="Arial" w:hAnsi="Arial" w:cs="Arial"/>
          <w:color w:val="000000"/>
        </w:rPr>
        <w:t>consultation,</w:t>
      </w:r>
      <w:r w:rsidRPr="002066C5">
        <w:rPr>
          <w:rFonts w:ascii="Arial" w:hAnsi="Arial" w:cs="Arial"/>
          <w:color w:val="000000"/>
        </w:rPr>
        <w:t xml:space="preserve"> and they attended with enthusiasm. </w:t>
      </w:r>
    </w:p>
    <w:p w14:paraId="0B100D5D" w14:textId="77777777" w:rsidR="000958EB" w:rsidRPr="002066C5" w:rsidRDefault="000958EB" w:rsidP="000958EB"/>
    <w:p w14:paraId="01DD517A" w14:textId="77777777" w:rsidR="000958EB" w:rsidRPr="002066C5" w:rsidRDefault="000958EB" w:rsidP="000958EB">
      <w:pPr>
        <w:pStyle w:val="Heading3"/>
        <w:rPr>
          <w:b/>
          <w:bCs/>
        </w:rPr>
      </w:pPr>
      <w:bookmarkStart w:id="40" w:name="_Toc170729871"/>
      <w:r w:rsidRPr="002066C5">
        <w:rPr>
          <w:b/>
          <w:bCs/>
        </w:rPr>
        <w:t>Weaknesses</w:t>
      </w:r>
      <w:bookmarkEnd w:id="40"/>
      <w:r w:rsidRPr="002066C5">
        <w:rPr>
          <w:b/>
          <w:bCs/>
        </w:rPr>
        <w:t> </w:t>
      </w:r>
    </w:p>
    <w:p w14:paraId="228B5AA3" w14:textId="7123360F" w:rsidR="000958EB" w:rsidRPr="002066C5" w:rsidRDefault="000958EB" w:rsidP="000958EB">
      <w:pPr>
        <w:pStyle w:val="NormalWeb"/>
        <w:spacing w:before="0" w:beforeAutospacing="0" w:after="0" w:afterAutospacing="0"/>
        <w:rPr>
          <w:rFonts w:ascii="Arial" w:hAnsi="Arial" w:cs="Arial"/>
        </w:rPr>
      </w:pPr>
      <w:r w:rsidRPr="002066C5">
        <w:rPr>
          <w:rFonts w:ascii="Arial" w:hAnsi="Arial" w:cs="Arial"/>
          <w:color w:val="000000"/>
        </w:rPr>
        <w:t>The consultation allowed staff and stakeholders to express their thoughts on areas where they would like to see more attention given to AEI</w:t>
      </w:r>
      <w:r w:rsidR="00D961BF" w:rsidRPr="002066C5">
        <w:rPr>
          <w:rFonts w:ascii="Arial" w:hAnsi="Arial" w:cs="Arial"/>
          <w:color w:val="000000"/>
        </w:rPr>
        <w:t xml:space="preserve"> matters</w:t>
      </w:r>
      <w:r w:rsidRPr="002066C5">
        <w:rPr>
          <w:rFonts w:ascii="Arial" w:hAnsi="Arial" w:cs="Arial"/>
          <w:color w:val="000000"/>
        </w:rPr>
        <w:t xml:space="preserve">, </w:t>
      </w:r>
      <w:r w:rsidR="009E2AD1" w:rsidRPr="002066C5">
        <w:rPr>
          <w:rFonts w:ascii="Arial" w:hAnsi="Arial" w:cs="Arial"/>
          <w:color w:val="000000"/>
        </w:rPr>
        <w:t>adding to the</w:t>
      </w:r>
      <w:r w:rsidRPr="002066C5">
        <w:rPr>
          <w:rFonts w:ascii="Arial" w:hAnsi="Arial" w:cs="Arial"/>
          <w:color w:val="000000"/>
        </w:rPr>
        <w:t xml:space="preserve"> areas for development identified by the consultants through the Desktop Review and digital accessibility audit. Both the Desktop Review and digital accessibility audit identified a number of places where </w:t>
      </w:r>
      <w:r w:rsidR="00265C75" w:rsidRPr="002066C5">
        <w:rPr>
          <w:rFonts w:ascii="Arial" w:hAnsi="Arial" w:cs="Arial"/>
          <w:color w:val="000000"/>
        </w:rPr>
        <w:t xml:space="preserve">digital </w:t>
      </w:r>
      <w:r w:rsidR="00265C75" w:rsidRPr="002066C5">
        <w:rPr>
          <w:rFonts w:ascii="Arial" w:hAnsi="Arial" w:cs="Arial"/>
          <w:color w:val="000000"/>
        </w:rPr>
        <w:lastRenderedPageBreak/>
        <w:t xml:space="preserve">channels, </w:t>
      </w:r>
      <w:r w:rsidRPr="002066C5">
        <w:rPr>
          <w:rFonts w:ascii="Arial" w:hAnsi="Arial" w:cs="Arial"/>
          <w:color w:val="000000"/>
        </w:rPr>
        <w:t>online resources and organisation</w:t>
      </w:r>
      <w:r w:rsidR="000F3C30" w:rsidRPr="002066C5">
        <w:rPr>
          <w:rFonts w:ascii="Arial" w:hAnsi="Arial" w:cs="Arial"/>
          <w:color w:val="000000"/>
        </w:rPr>
        <w:t>al</w:t>
      </w:r>
      <w:r w:rsidRPr="002066C5">
        <w:rPr>
          <w:rFonts w:ascii="Arial" w:hAnsi="Arial" w:cs="Arial"/>
          <w:color w:val="000000"/>
        </w:rPr>
        <w:t xml:space="preserve"> documents can be </w:t>
      </w:r>
      <w:r w:rsidR="000F3C30" w:rsidRPr="002066C5">
        <w:rPr>
          <w:rFonts w:ascii="Arial" w:hAnsi="Arial" w:cs="Arial"/>
          <w:color w:val="000000"/>
        </w:rPr>
        <w:t xml:space="preserve">updated </w:t>
      </w:r>
      <w:r w:rsidRPr="002066C5">
        <w:rPr>
          <w:rFonts w:ascii="Arial" w:hAnsi="Arial" w:cs="Arial"/>
          <w:color w:val="000000"/>
        </w:rPr>
        <w:t>for</w:t>
      </w:r>
      <w:r w:rsidR="000F3C30" w:rsidRPr="002066C5">
        <w:rPr>
          <w:rFonts w:ascii="Arial" w:hAnsi="Arial" w:cs="Arial"/>
          <w:color w:val="000000"/>
        </w:rPr>
        <w:t xml:space="preserve"> greater</w:t>
      </w:r>
      <w:r w:rsidRPr="002066C5">
        <w:rPr>
          <w:rFonts w:ascii="Arial" w:hAnsi="Arial" w:cs="Arial"/>
          <w:color w:val="000000"/>
        </w:rPr>
        <w:t xml:space="preserve"> accessibility</w:t>
      </w:r>
      <w:r w:rsidR="009E51A6" w:rsidRPr="002066C5">
        <w:rPr>
          <w:rFonts w:ascii="Arial" w:hAnsi="Arial" w:cs="Arial"/>
          <w:color w:val="000000"/>
        </w:rPr>
        <w:t xml:space="preserve"> and to represent AEI principles more strongly.</w:t>
      </w:r>
    </w:p>
    <w:p w14:paraId="5720E43A" w14:textId="77777777" w:rsidR="000958EB" w:rsidRPr="002066C5" w:rsidRDefault="000958EB" w:rsidP="000958EB"/>
    <w:p w14:paraId="23E05AB7" w14:textId="2C53CB23" w:rsidR="000958EB" w:rsidRPr="002066C5" w:rsidRDefault="000958EB" w:rsidP="000958EB">
      <w:pPr>
        <w:pStyle w:val="NormalWeb"/>
        <w:spacing w:before="0" w:beforeAutospacing="0" w:after="0" w:afterAutospacing="0"/>
        <w:rPr>
          <w:rFonts w:ascii="Arial" w:hAnsi="Arial" w:cs="Arial"/>
          <w:color w:val="000000" w:themeColor="text1"/>
        </w:rPr>
      </w:pPr>
      <w:r w:rsidRPr="002066C5">
        <w:rPr>
          <w:rFonts w:ascii="Arial" w:hAnsi="Arial" w:cs="Arial"/>
          <w:color w:val="000000" w:themeColor="text1"/>
        </w:rPr>
        <w:t xml:space="preserve">Many staff and stakeholders expressed a desire to see more diversity among audience members, including cultural diversity, disability and socioeconomic </w:t>
      </w:r>
      <w:r w:rsidR="004B7604" w:rsidRPr="002066C5">
        <w:rPr>
          <w:rFonts w:ascii="Arial" w:hAnsi="Arial" w:cs="Arial"/>
          <w:color w:val="000000" w:themeColor="text1"/>
        </w:rPr>
        <w:t>groups</w:t>
      </w:r>
      <w:r w:rsidR="00E36007" w:rsidRPr="002066C5">
        <w:rPr>
          <w:rFonts w:ascii="Arial" w:hAnsi="Arial" w:cs="Arial"/>
          <w:color w:val="000000" w:themeColor="text1"/>
        </w:rPr>
        <w:t>.</w:t>
      </w:r>
      <w:r w:rsidR="00430E69" w:rsidRPr="002066C5">
        <w:rPr>
          <w:rFonts w:ascii="Arial" w:hAnsi="Arial" w:cs="Arial"/>
          <w:color w:val="000000" w:themeColor="text1"/>
        </w:rPr>
        <w:t xml:space="preserve"> </w:t>
      </w:r>
      <w:r w:rsidRPr="002066C5">
        <w:rPr>
          <w:rFonts w:ascii="Arial" w:hAnsi="Arial" w:cs="Arial"/>
          <w:color w:val="000000" w:themeColor="text1"/>
        </w:rPr>
        <w:t xml:space="preserve">Many reflected on the need to address specific aspects of </w:t>
      </w:r>
      <w:r w:rsidR="00DC6535" w:rsidRPr="002066C5">
        <w:rPr>
          <w:rFonts w:ascii="Arial" w:hAnsi="Arial" w:cs="Arial"/>
          <w:color w:val="000000" w:themeColor="text1"/>
        </w:rPr>
        <w:t>performance</w:t>
      </w:r>
      <w:r w:rsidRPr="002066C5">
        <w:rPr>
          <w:rFonts w:ascii="Arial" w:hAnsi="Arial" w:cs="Arial"/>
          <w:color w:val="000000" w:themeColor="text1"/>
        </w:rPr>
        <w:t xml:space="preserve"> venues, for example, accessibility or geographic location</w:t>
      </w:r>
      <w:r w:rsidR="00E36007" w:rsidRPr="002066C5">
        <w:rPr>
          <w:rFonts w:ascii="Arial" w:hAnsi="Arial" w:cs="Arial"/>
          <w:color w:val="000000" w:themeColor="text1"/>
        </w:rPr>
        <w:t>, which may aid this pursuit</w:t>
      </w:r>
      <w:r w:rsidRPr="002066C5">
        <w:rPr>
          <w:rFonts w:ascii="Arial" w:hAnsi="Arial" w:cs="Arial"/>
          <w:color w:val="000000" w:themeColor="text1"/>
        </w:rPr>
        <w:t>. The affordability of tickets was highlighted by many in the consultation. Some reflected on the prohibitive cost of ticketing in the arts in Australia, and MVA is just one of many organisations facing this challenge. Although this review did not inquire into age as one of the AEI areas, many staff and stakeholders reflected on the ageing audience</w:t>
      </w:r>
      <w:r w:rsidR="004947B0" w:rsidRPr="002066C5">
        <w:rPr>
          <w:rFonts w:ascii="Arial" w:hAnsi="Arial" w:cs="Arial"/>
          <w:color w:val="000000" w:themeColor="text1"/>
        </w:rPr>
        <w:t xml:space="preserve"> base</w:t>
      </w:r>
      <w:r w:rsidR="00D1391F" w:rsidRPr="002066C5">
        <w:rPr>
          <w:rFonts w:ascii="Arial" w:hAnsi="Arial" w:cs="Arial"/>
          <w:color w:val="000000" w:themeColor="text1"/>
        </w:rPr>
        <w:t>, their access requirements,</w:t>
      </w:r>
      <w:r w:rsidRPr="002066C5">
        <w:rPr>
          <w:rFonts w:ascii="Arial" w:hAnsi="Arial" w:cs="Arial"/>
          <w:color w:val="000000" w:themeColor="text1"/>
        </w:rPr>
        <w:t xml:space="preserve"> and the need to diversify MVA’s reach. However, there was also a strong desire to address audience diversity holistically, rather than taking a ‘quick fix’ approach. </w:t>
      </w:r>
    </w:p>
    <w:p w14:paraId="7104E98E" w14:textId="77777777" w:rsidR="000958EB" w:rsidRPr="002066C5" w:rsidRDefault="000958EB" w:rsidP="000958EB">
      <w:pPr>
        <w:pStyle w:val="NormalWeb"/>
        <w:spacing w:before="0" w:beforeAutospacing="0" w:after="0" w:afterAutospacing="0"/>
        <w:rPr>
          <w:rFonts w:ascii="Arial" w:hAnsi="Arial" w:cs="Arial"/>
        </w:rPr>
      </w:pPr>
      <w:r w:rsidRPr="002066C5">
        <w:rPr>
          <w:rStyle w:val="apple-tab-span"/>
          <w:rFonts w:ascii="Arial" w:hAnsi="Arial" w:cs="Arial"/>
          <w:color w:val="000000"/>
        </w:rPr>
        <w:tab/>
      </w:r>
    </w:p>
    <w:p w14:paraId="6480ECF0" w14:textId="77777777" w:rsidR="000958EB" w:rsidRPr="002066C5" w:rsidRDefault="000958EB" w:rsidP="000958EB">
      <w:pPr>
        <w:pStyle w:val="NormalWeb"/>
        <w:spacing w:before="0" w:beforeAutospacing="0" w:after="0" w:afterAutospacing="0"/>
        <w:ind w:left="720"/>
        <w:rPr>
          <w:rFonts w:ascii="Arial" w:hAnsi="Arial" w:cs="Arial"/>
        </w:rPr>
      </w:pPr>
      <w:r w:rsidRPr="002066C5">
        <w:rPr>
          <w:rFonts w:ascii="Arial" w:hAnsi="Arial" w:cs="Arial"/>
          <w:color w:val="000000"/>
        </w:rPr>
        <w:t>“Address the root cause of lack of audience diversity and work towards shifting this over time.” (Survey respondent)</w:t>
      </w:r>
    </w:p>
    <w:p w14:paraId="410E92DF" w14:textId="77777777" w:rsidR="000958EB" w:rsidRPr="002066C5" w:rsidRDefault="000958EB" w:rsidP="000958EB"/>
    <w:p w14:paraId="67254D20" w14:textId="33730166" w:rsidR="000958EB" w:rsidRPr="002066C5" w:rsidRDefault="7492E918" w:rsidP="000958EB">
      <w:pPr>
        <w:pStyle w:val="NormalWeb"/>
        <w:spacing w:before="0" w:beforeAutospacing="0" w:after="0" w:afterAutospacing="0"/>
        <w:rPr>
          <w:rFonts w:ascii="Arial" w:hAnsi="Arial" w:cs="Arial"/>
          <w:color w:val="000000" w:themeColor="text1"/>
        </w:rPr>
      </w:pPr>
      <w:r w:rsidRPr="002066C5">
        <w:rPr>
          <w:rFonts w:ascii="Arial" w:hAnsi="Arial" w:cs="Arial"/>
          <w:color w:val="000000" w:themeColor="text1"/>
        </w:rPr>
        <w:t xml:space="preserve">Stakeholders </w:t>
      </w:r>
      <w:r w:rsidR="38835634" w:rsidRPr="002066C5">
        <w:rPr>
          <w:rFonts w:ascii="Arial" w:hAnsi="Arial" w:cs="Arial"/>
          <w:color w:val="000000" w:themeColor="text1"/>
        </w:rPr>
        <w:t xml:space="preserve">also </w:t>
      </w:r>
      <w:r w:rsidR="7B98B738" w:rsidRPr="002066C5">
        <w:rPr>
          <w:rFonts w:ascii="Arial" w:hAnsi="Arial" w:cs="Arial"/>
          <w:color w:val="000000" w:themeColor="text1"/>
        </w:rPr>
        <w:t>reflected on histor</w:t>
      </w:r>
      <w:r w:rsidR="005F579B" w:rsidRPr="002066C5">
        <w:rPr>
          <w:rFonts w:ascii="Arial" w:hAnsi="Arial" w:cs="Arial"/>
          <w:color w:val="000000" w:themeColor="text1"/>
        </w:rPr>
        <w:t>ical</w:t>
      </w:r>
      <w:r w:rsidR="7B98B738" w:rsidRPr="002066C5">
        <w:rPr>
          <w:rFonts w:ascii="Arial" w:hAnsi="Arial" w:cs="Arial"/>
          <w:color w:val="000000" w:themeColor="text1"/>
        </w:rPr>
        <w:t xml:space="preserve"> and contemporary barriers that have excluded </w:t>
      </w:r>
      <w:r w:rsidR="18AF0D51" w:rsidRPr="002066C5">
        <w:rPr>
          <w:rFonts w:ascii="Arial" w:hAnsi="Arial" w:cs="Arial"/>
          <w:color w:val="000000" w:themeColor="text1"/>
        </w:rPr>
        <w:t>ma</w:t>
      </w:r>
      <w:r w:rsidR="005F579B" w:rsidRPr="002066C5">
        <w:rPr>
          <w:rFonts w:ascii="Arial" w:hAnsi="Arial" w:cs="Arial"/>
          <w:color w:val="000000" w:themeColor="text1"/>
        </w:rPr>
        <w:t>ny</w:t>
      </w:r>
      <w:r w:rsidR="18AF0D51" w:rsidRPr="002066C5">
        <w:rPr>
          <w:rFonts w:ascii="Arial" w:hAnsi="Arial" w:cs="Arial"/>
          <w:color w:val="000000" w:themeColor="text1"/>
        </w:rPr>
        <w:t xml:space="preserve"> from </w:t>
      </w:r>
      <w:r w:rsidR="0079657B" w:rsidRPr="002066C5">
        <w:rPr>
          <w:rFonts w:ascii="Arial" w:hAnsi="Arial" w:cs="Arial"/>
          <w:color w:val="000000" w:themeColor="text1"/>
        </w:rPr>
        <w:t xml:space="preserve">classical music education and ultimately </w:t>
      </w:r>
      <w:r w:rsidR="003474B3" w:rsidRPr="002066C5">
        <w:rPr>
          <w:rFonts w:ascii="Arial" w:hAnsi="Arial" w:cs="Arial"/>
          <w:color w:val="000000" w:themeColor="text1"/>
        </w:rPr>
        <w:t xml:space="preserve">from </w:t>
      </w:r>
      <w:r w:rsidR="0079657B" w:rsidRPr="002066C5">
        <w:rPr>
          <w:rFonts w:ascii="Arial" w:hAnsi="Arial" w:cs="Arial"/>
          <w:color w:val="000000" w:themeColor="text1"/>
        </w:rPr>
        <w:t xml:space="preserve">careers in </w:t>
      </w:r>
      <w:r w:rsidR="00617A6F" w:rsidRPr="002066C5">
        <w:rPr>
          <w:rFonts w:ascii="Arial" w:hAnsi="Arial" w:cs="Arial"/>
          <w:color w:val="000000" w:themeColor="text1"/>
        </w:rPr>
        <w:t>the arts</w:t>
      </w:r>
      <w:r w:rsidR="31713787" w:rsidRPr="002066C5">
        <w:rPr>
          <w:rFonts w:ascii="Arial" w:hAnsi="Arial" w:cs="Arial"/>
          <w:color w:val="000000" w:themeColor="text1"/>
        </w:rPr>
        <w:t xml:space="preserve">, including holding key </w:t>
      </w:r>
      <w:r w:rsidR="2B5235D4" w:rsidRPr="002066C5">
        <w:rPr>
          <w:rFonts w:ascii="Arial" w:hAnsi="Arial" w:cs="Arial"/>
          <w:color w:val="000000" w:themeColor="text1"/>
        </w:rPr>
        <w:t xml:space="preserve">artistic roles or leadership </w:t>
      </w:r>
      <w:r w:rsidR="7CED7992" w:rsidRPr="002066C5">
        <w:rPr>
          <w:rFonts w:ascii="Arial" w:hAnsi="Arial" w:cs="Arial"/>
          <w:color w:val="000000" w:themeColor="text1"/>
        </w:rPr>
        <w:t>positions.</w:t>
      </w:r>
      <w:r w:rsidR="005225E8" w:rsidRPr="002066C5">
        <w:rPr>
          <w:rFonts w:ascii="Arial" w:hAnsi="Arial" w:cs="Arial"/>
          <w:color w:val="000000" w:themeColor="text1"/>
        </w:rPr>
        <w:t xml:space="preserve"> </w:t>
      </w:r>
      <w:r w:rsidR="0B98F74F" w:rsidRPr="002066C5">
        <w:rPr>
          <w:rFonts w:ascii="Arial" w:hAnsi="Arial" w:cs="Arial"/>
          <w:color w:val="000000" w:themeColor="text1"/>
        </w:rPr>
        <w:t xml:space="preserve">MVA is an organisation </w:t>
      </w:r>
      <w:r w:rsidR="7718CBAF" w:rsidRPr="002066C5">
        <w:rPr>
          <w:rFonts w:ascii="Arial" w:hAnsi="Arial" w:cs="Arial"/>
          <w:color w:val="000000" w:themeColor="text1"/>
        </w:rPr>
        <w:t>that acknowledges</w:t>
      </w:r>
      <w:r w:rsidR="72643B0D" w:rsidRPr="002066C5">
        <w:rPr>
          <w:rFonts w:ascii="Arial" w:hAnsi="Arial" w:cs="Arial"/>
          <w:color w:val="000000" w:themeColor="text1"/>
        </w:rPr>
        <w:t xml:space="preserve"> </w:t>
      </w:r>
      <w:r w:rsidR="14D840EE" w:rsidRPr="002066C5">
        <w:rPr>
          <w:rFonts w:ascii="Arial" w:hAnsi="Arial" w:cs="Arial"/>
          <w:color w:val="000000" w:themeColor="text1"/>
        </w:rPr>
        <w:t xml:space="preserve">the need </w:t>
      </w:r>
      <w:r w:rsidR="78F10B90" w:rsidRPr="002066C5">
        <w:rPr>
          <w:rFonts w:ascii="Arial" w:hAnsi="Arial" w:cs="Arial"/>
          <w:color w:val="000000" w:themeColor="text1"/>
        </w:rPr>
        <w:t>to</w:t>
      </w:r>
      <w:r w:rsidR="72643B0D" w:rsidRPr="002066C5">
        <w:rPr>
          <w:rFonts w:ascii="Arial" w:hAnsi="Arial" w:cs="Arial"/>
          <w:color w:val="000000" w:themeColor="text1"/>
        </w:rPr>
        <w:t xml:space="preserve"> </w:t>
      </w:r>
      <w:r w:rsidR="64A07F0A" w:rsidRPr="002066C5">
        <w:rPr>
          <w:rFonts w:ascii="Arial" w:hAnsi="Arial" w:cs="Arial"/>
          <w:color w:val="000000" w:themeColor="text1"/>
        </w:rPr>
        <w:t xml:space="preserve">intentionally </w:t>
      </w:r>
      <w:r w:rsidR="72643B0D" w:rsidRPr="002066C5">
        <w:rPr>
          <w:rFonts w:ascii="Arial" w:hAnsi="Arial" w:cs="Arial"/>
          <w:color w:val="000000" w:themeColor="text1"/>
        </w:rPr>
        <w:t>subvert such barriers</w:t>
      </w:r>
      <w:r w:rsidR="05F855D3" w:rsidRPr="002066C5">
        <w:rPr>
          <w:rFonts w:ascii="Arial" w:hAnsi="Arial" w:cs="Arial"/>
          <w:color w:val="000000" w:themeColor="text1"/>
        </w:rPr>
        <w:t xml:space="preserve"> with </w:t>
      </w:r>
      <w:r w:rsidR="25E9CC79" w:rsidRPr="002066C5">
        <w:rPr>
          <w:rFonts w:ascii="Arial" w:hAnsi="Arial" w:cs="Arial"/>
          <w:color w:val="000000" w:themeColor="text1"/>
        </w:rPr>
        <w:t xml:space="preserve">concrete </w:t>
      </w:r>
      <w:r w:rsidR="675E8808" w:rsidRPr="002066C5">
        <w:rPr>
          <w:rFonts w:ascii="Arial" w:hAnsi="Arial" w:cs="Arial"/>
          <w:color w:val="000000" w:themeColor="text1"/>
        </w:rPr>
        <w:t xml:space="preserve">actions. </w:t>
      </w:r>
      <w:r w:rsidR="14277242" w:rsidRPr="002066C5">
        <w:rPr>
          <w:rFonts w:ascii="Arial" w:hAnsi="Arial" w:cs="Arial"/>
          <w:color w:val="000000" w:themeColor="text1"/>
        </w:rPr>
        <w:t xml:space="preserve">A range of these actions have been placed </w:t>
      </w:r>
      <w:r w:rsidR="09734D6E" w:rsidRPr="002066C5">
        <w:rPr>
          <w:rFonts w:ascii="Arial" w:hAnsi="Arial" w:cs="Arial"/>
          <w:color w:val="000000" w:themeColor="text1"/>
        </w:rPr>
        <w:t xml:space="preserve">in the </w:t>
      </w:r>
      <w:r w:rsidR="14277242" w:rsidRPr="002066C5">
        <w:rPr>
          <w:rFonts w:ascii="Arial" w:hAnsi="Arial" w:cs="Arial"/>
          <w:color w:val="000000" w:themeColor="text1"/>
        </w:rPr>
        <w:t>AEI Plan</w:t>
      </w:r>
      <w:r w:rsidR="7336ED73" w:rsidRPr="002066C5">
        <w:rPr>
          <w:rFonts w:ascii="Arial" w:hAnsi="Arial" w:cs="Arial"/>
          <w:color w:val="000000" w:themeColor="text1"/>
        </w:rPr>
        <w:t xml:space="preserve"> in order to </w:t>
      </w:r>
      <w:r w:rsidR="5ACC7E09" w:rsidRPr="002066C5">
        <w:rPr>
          <w:rFonts w:ascii="Arial" w:hAnsi="Arial" w:cs="Arial"/>
          <w:color w:val="000000" w:themeColor="text1"/>
        </w:rPr>
        <w:t xml:space="preserve">strategically and methodically address </w:t>
      </w:r>
      <w:r w:rsidR="7116E9C4" w:rsidRPr="002066C5">
        <w:rPr>
          <w:rFonts w:ascii="Arial" w:hAnsi="Arial" w:cs="Arial"/>
          <w:color w:val="000000" w:themeColor="text1"/>
        </w:rPr>
        <w:t>issues of diverse</w:t>
      </w:r>
      <w:r w:rsidR="5ACC7E09" w:rsidRPr="002066C5">
        <w:rPr>
          <w:rFonts w:ascii="Arial" w:hAnsi="Arial" w:cs="Arial"/>
          <w:color w:val="000000" w:themeColor="text1"/>
        </w:rPr>
        <w:t xml:space="preserve"> </w:t>
      </w:r>
      <w:r w:rsidR="693CBFFD" w:rsidRPr="002066C5">
        <w:rPr>
          <w:rFonts w:ascii="Arial" w:hAnsi="Arial" w:cs="Arial"/>
          <w:color w:val="000000" w:themeColor="text1"/>
        </w:rPr>
        <w:t xml:space="preserve">representation among </w:t>
      </w:r>
      <w:r w:rsidR="206352AB" w:rsidRPr="002066C5">
        <w:rPr>
          <w:rFonts w:ascii="Arial" w:hAnsi="Arial" w:cs="Arial"/>
          <w:color w:val="000000" w:themeColor="text1"/>
        </w:rPr>
        <w:t>MVA artists.</w:t>
      </w:r>
      <w:r w:rsidR="7CED7992" w:rsidRPr="002066C5">
        <w:rPr>
          <w:rFonts w:ascii="Arial" w:hAnsi="Arial" w:cs="Arial"/>
          <w:color w:val="000000" w:themeColor="text1"/>
        </w:rPr>
        <w:t xml:space="preserve"> </w:t>
      </w:r>
      <w:r w:rsidR="00CA39B0" w:rsidRPr="002066C5">
        <w:rPr>
          <w:rFonts w:ascii="Arial" w:hAnsi="Arial" w:cs="Arial"/>
          <w:color w:val="000000" w:themeColor="text1"/>
        </w:rPr>
        <w:t xml:space="preserve">Some concerns were expressed about the </w:t>
      </w:r>
      <w:r w:rsidR="00F20BB3" w:rsidRPr="002066C5">
        <w:rPr>
          <w:rFonts w:ascii="Arial" w:hAnsi="Arial" w:cs="Arial"/>
          <w:color w:val="000000" w:themeColor="text1"/>
        </w:rPr>
        <w:t xml:space="preserve">cultural and </w:t>
      </w:r>
      <w:r w:rsidR="00CA39B0" w:rsidRPr="002066C5">
        <w:rPr>
          <w:rFonts w:ascii="Arial" w:hAnsi="Arial" w:cs="Arial"/>
          <w:color w:val="000000" w:themeColor="text1"/>
        </w:rPr>
        <w:t>gender diversity of composers and performers and there was also interest in profiling artists who had non-traditional pathways into music, in order to broaden perceptions about the type of artists that can engage with MVA. </w:t>
      </w:r>
      <w:r w:rsidR="2B5235D4" w:rsidRPr="002066C5">
        <w:rPr>
          <w:rFonts w:ascii="Arial" w:hAnsi="Arial" w:cs="Arial"/>
          <w:color w:val="000000" w:themeColor="text1"/>
        </w:rPr>
        <w:t>With</w:t>
      </w:r>
      <w:r w:rsidR="000958EB" w:rsidRPr="002066C5">
        <w:rPr>
          <w:rFonts w:ascii="Arial" w:hAnsi="Arial" w:cs="Arial"/>
          <w:color w:val="000000" w:themeColor="text1"/>
        </w:rPr>
        <w:t xml:space="preserve"> regard to the internal challenges for AEI in the workforce, there was concern about</w:t>
      </w:r>
      <w:r w:rsidR="006F4195" w:rsidRPr="002066C5">
        <w:rPr>
          <w:rFonts w:ascii="Arial" w:hAnsi="Arial" w:cs="Arial"/>
          <w:color w:val="000000" w:themeColor="text1"/>
        </w:rPr>
        <w:t xml:space="preserve"> lack of </w:t>
      </w:r>
      <w:r w:rsidR="000958EB" w:rsidRPr="002066C5">
        <w:rPr>
          <w:rFonts w:ascii="Arial" w:hAnsi="Arial" w:cs="Arial"/>
          <w:color w:val="000000" w:themeColor="text1"/>
        </w:rPr>
        <w:t xml:space="preserve">diversity among employees, in particular in leadership roles. </w:t>
      </w:r>
    </w:p>
    <w:p w14:paraId="1D0CB5D8" w14:textId="77777777" w:rsidR="000958EB" w:rsidRPr="002066C5" w:rsidRDefault="000958EB" w:rsidP="000958EB"/>
    <w:p w14:paraId="0BA8E48E" w14:textId="77777777" w:rsidR="000958EB" w:rsidRPr="002066C5" w:rsidRDefault="000958EB" w:rsidP="000958EB">
      <w:pPr>
        <w:pStyle w:val="Heading3"/>
        <w:rPr>
          <w:b/>
          <w:bCs/>
        </w:rPr>
      </w:pPr>
      <w:bookmarkStart w:id="41" w:name="_Toc170729872"/>
      <w:r w:rsidRPr="002066C5">
        <w:rPr>
          <w:b/>
          <w:bCs/>
        </w:rPr>
        <w:t>Opportunities</w:t>
      </w:r>
      <w:bookmarkEnd w:id="41"/>
      <w:r w:rsidRPr="002066C5">
        <w:rPr>
          <w:b/>
          <w:bCs/>
        </w:rPr>
        <w:t> </w:t>
      </w:r>
    </w:p>
    <w:p w14:paraId="6954E131" w14:textId="7AC74377" w:rsidR="000958EB" w:rsidRPr="002066C5" w:rsidRDefault="000958EB" w:rsidP="000958EB">
      <w:pPr>
        <w:pStyle w:val="NormalWeb"/>
        <w:spacing w:before="0" w:beforeAutospacing="0" w:after="0" w:afterAutospacing="0"/>
        <w:rPr>
          <w:rFonts w:ascii="Arial" w:hAnsi="Arial" w:cs="Arial"/>
        </w:rPr>
      </w:pPr>
      <w:r w:rsidRPr="002066C5">
        <w:rPr>
          <w:rFonts w:ascii="Arial" w:hAnsi="Arial" w:cs="Arial"/>
          <w:color w:val="000000"/>
        </w:rPr>
        <w:t xml:space="preserve">The consultation highlighted numerous opportunities for growth with regard to AEI practices. The consultation itself highlighted the need to collect data on the diversity of staff, audiences and other stakeholders (such as </w:t>
      </w:r>
      <w:r w:rsidR="00E867C5" w:rsidRPr="002066C5">
        <w:rPr>
          <w:rFonts w:ascii="Arial" w:hAnsi="Arial" w:cs="Arial"/>
          <w:color w:val="000000"/>
        </w:rPr>
        <w:t>B</w:t>
      </w:r>
      <w:r w:rsidRPr="002066C5">
        <w:rPr>
          <w:rFonts w:ascii="Arial" w:hAnsi="Arial" w:cs="Arial"/>
          <w:color w:val="000000"/>
        </w:rPr>
        <w:t xml:space="preserve">oard members) in order to gauge where gaps exist. Similarly, tracking data over time would allow for reflection on the progress of AEI measures.  There are numerous existing programs in which there are opportunities to engage in affirmative action to meet AEI goals. There are also existing artistic programs which can be reviewed with an AEI focus, and re-branded or re-imagined as spaces that focus on accessibility and diversity. Many commented on the possibility of engaging a diverse range of audiences using creative approaches to </w:t>
      </w:r>
      <w:r w:rsidR="00CA53B1" w:rsidRPr="002066C5">
        <w:rPr>
          <w:rFonts w:ascii="Arial" w:hAnsi="Arial" w:cs="Arial"/>
          <w:color w:val="000000"/>
        </w:rPr>
        <w:t xml:space="preserve">community engagement, marketing and </w:t>
      </w:r>
      <w:r w:rsidRPr="002066C5">
        <w:rPr>
          <w:rFonts w:ascii="Arial" w:hAnsi="Arial" w:cs="Arial"/>
          <w:color w:val="000000"/>
        </w:rPr>
        <w:t>ticketing. </w:t>
      </w:r>
    </w:p>
    <w:p w14:paraId="78500B2F" w14:textId="77777777" w:rsidR="000958EB" w:rsidRPr="002066C5" w:rsidRDefault="000958EB" w:rsidP="000958EB"/>
    <w:p w14:paraId="31CA09FA" w14:textId="544208F9" w:rsidR="000958EB" w:rsidRPr="002066C5" w:rsidRDefault="000958EB" w:rsidP="000958EB">
      <w:pPr>
        <w:pStyle w:val="NormalWeb"/>
        <w:spacing w:before="0" w:beforeAutospacing="0" w:after="0" w:afterAutospacing="0"/>
        <w:rPr>
          <w:rFonts w:ascii="Arial" w:hAnsi="Arial" w:cs="Arial"/>
        </w:rPr>
      </w:pPr>
      <w:r w:rsidRPr="002066C5">
        <w:rPr>
          <w:rFonts w:ascii="Arial" w:hAnsi="Arial" w:cs="Arial"/>
          <w:color w:val="000000"/>
        </w:rPr>
        <w:t xml:space="preserve">Staff commented positively on the possibility of engaging in more learning on AEI matters, through more training, as well as educative talks and events structured around focus areas. </w:t>
      </w:r>
      <w:r w:rsidR="00C4577D" w:rsidRPr="002066C5">
        <w:rPr>
          <w:rFonts w:ascii="Arial" w:hAnsi="Arial" w:cs="Arial"/>
          <w:color w:val="000000"/>
        </w:rPr>
        <w:t>M</w:t>
      </w:r>
      <w:r w:rsidR="00CB1632" w:rsidRPr="002066C5">
        <w:rPr>
          <w:rFonts w:ascii="Arial" w:hAnsi="Arial" w:cs="Arial"/>
          <w:color w:val="000000"/>
        </w:rPr>
        <w:t xml:space="preserve">any staff </w:t>
      </w:r>
      <w:r w:rsidR="00C4577D" w:rsidRPr="002066C5">
        <w:rPr>
          <w:rFonts w:ascii="Arial" w:hAnsi="Arial" w:cs="Arial"/>
          <w:color w:val="000000"/>
        </w:rPr>
        <w:t xml:space="preserve">also </w:t>
      </w:r>
      <w:r w:rsidR="00CB1632" w:rsidRPr="002066C5">
        <w:rPr>
          <w:rFonts w:ascii="Arial" w:hAnsi="Arial" w:cs="Arial"/>
          <w:color w:val="000000"/>
        </w:rPr>
        <w:t>expressed a desire for a central person charged with AEI responsibilities. </w:t>
      </w:r>
      <w:r w:rsidRPr="002066C5">
        <w:rPr>
          <w:rFonts w:ascii="Arial" w:hAnsi="Arial" w:cs="Arial"/>
          <w:color w:val="000000"/>
        </w:rPr>
        <w:t>This review has also highlighted the need to centre people with lived experience as experts. There are opportunities to engage with experts through advisory boards, talks, consultations or experts in residence. </w:t>
      </w:r>
    </w:p>
    <w:p w14:paraId="1FEEC4F0" w14:textId="77777777" w:rsidR="00CB1632" w:rsidRPr="002066C5" w:rsidRDefault="00CB1632" w:rsidP="000958EB">
      <w:pPr>
        <w:pStyle w:val="NormalWeb"/>
        <w:spacing w:before="0" w:beforeAutospacing="0" w:after="0" w:afterAutospacing="0"/>
        <w:rPr>
          <w:rFonts w:ascii="Arial" w:hAnsi="Arial" w:cs="Arial"/>
        </w:rPr>
      </w:pPr>
    </w:p>
    <w:p w14:paraId="2EED980F" w14:textId="58DD97B6" w:rsidR="000958EB" w:rsidRPr="002066C5" w:rsidRDefault="000958EB" w:rsidP="000958EB">
      <w:pPr>
        <w:pStyle w:val="NormalWeb"/>
        <w:spacing w:before="0" w:beforeAutospacing="0" w:after="0" w:afterAutospacing="0"/>
        <w:ind w:left="720"/>
        <w:rPr>
          <w:rFonts w:ascii="Arial" w:hAnsi="Arial" w:cs="Arial"/>
        </w:rPr>
      </w:pPr>
      <w:r w:rsidRPr="002066C5">
        <w:rPr>
          <w:rFonts w:ascii="Arial" w:hAnsi="Arial" w:cs="Arial"/>
          <w:color w:val="000000"/>
        </w:rPr>
        <w:t>“I think we could do more to create a safe space to have open conversations at MVA about lived experiences and perspectives” (</w:t>
      </w:r>
      <w:r w:rsidR="00946A94" w:rsidRPr="002066C5">
        <w:rPr>
          <w:rFonts w:ascii="Arial" w:hAnsi="Arial" w:cs="Arial"/>
          <w:color w:val="000000"/>
        </w:rPr>
        <w:t>Staff interview participant)</w:t>
      </w:r>
    </w:p>
    <w:p w14:paraId="6BEF41ED" w14:textId="77777777" w:rsidR="000958EB" w:rsidRPr="002066C5" w:rsidRDefault="000958EB" w:rsidP="000958EB">
      <w:pPr>
        <w:spacing w:after="240"/>
      </w:pPr>
    </w:p>
    <w:p w14:paraId="54C11011" w14:textId="77777777" w:rsidR="000958EB" w:rsidRPr="002066C5" w:rsidRDefault="000958EB" w:rsidP="000958EB">
      <w:pPr>
        <w:pStyle w:val="Heading3"/>
        <w:rPr>
          <w:b/>
          <w:bCs/>
        </w:rPr>
      </w:pPr>
      <w:bookmarkStart w:id="42" w:name="_Toc170729873"/>
      <w:r w:rsidRPr="002066C5">
        <w:rPr>
          <w:b/>
          <w:bCs/>
        </w:rPr>
        <w:t>Threats</w:t>
      </w:r>
      <w:bookmarkEnd w:id="42"/>
    </w:p>
    <w:p w14:paraId="0D923678" w14:textId="77777777" w:rsidR="000958EB" w:rsidRPr="002066C5" w:rsidRDefault="000958EB" w:rsidP="000958EB">
      <w:pPr>
        <w:pStyle w:val="NormalWeb"/>
        <w:spacing w:before="0" w:beforeAutospacing="0" w:after="0" w:afterAutospacing="0"/>
        <w:rPr>
          <w:rFonts w:ascii="Arial" w:hAnsi="Arial" w:cs="Arial"/>
          <w:color w:val="000000"/>
        </w:rPr>
      </w:pPr>
      <w:r w:rsidRPr="002066C5">
        <w:rPr>
          <w:rFonts w:ascii="Arial" w:hAnsi="Arial" w:cs="Arial"/>
          <w:color w:val="000000"/>
        </w:rPr>
        <w:t>The consultation process demonstrated an appetite for AEI progress at MVA from all sections of the organisation. It would be detrimental not to follow up with tangible actions and institutional change. Internally, staff expressed a strong desire for more prioritisation of AEI matters, including more strategic direction that leads to sustainable change. Staff also saw one-off measures and trainings sessions as making limited change. They particularly expressed a desire for more specialised ongoing training in all sectors of the organisation. </w:t>
      </w:r>
    </w:p>
    <w:p w14:paraId="4122E0D6" w14:textId="77777777" w:rsidR="00720993" w:rsidRPr="002066C5" w:rsidRDefault="00720993" w:rsidP="000958EB">
      <w:pPr>
        <w:pStyle w:val="NormalWeb"/>
        <w:spacing w:before="0" w:beforeAutospacing="0" w:after="0" w:afterAutospacing="0"/>
        <w:rPr>
          <w:rFonts w:ascii="Arial" w:hAnsi="Arial" w:cs="Arial"/>
        </w:rPr>
      </w:pPr>
    </w:p>
    <w:p w14:paraId="3D404859" w14:textId="77777777" w:rsidR="000958EB" w:rsidRPr="002066C5" w:rsidRDefault="000958EB" w:rsidP="000958EB">
      <w:pPr>
        <w:pStyle w:val="NormalWeb"/>
        <w:spacing w:before="0" w:beforeAutospacing="0" w:after="0" w:afterAutospacing="0"/>
        <w:ind w:left="720"/>
        <w:rPr>
          <w:rFonts w:ascii="Arial" w:hAnsi="Arial" w:cs="Arial"/>
        </w:rPr>
      </w:pPr>
      <w:r w:rsidRPr="002066C5">
        <w:rPr>
          <w:rFonts w:ascii="Arial" w:hAnsi="Arial" w:cs="Arial"/>
          <w:color w:val="000000"/>
        </w:rPr>
        <w:t>“We need to be more comfortable sitting in discomfort, which is a skill that as an organisation we have not had much practice developing.” (Staff survey response)</w:t>
      </w:r>
    </w:p>
    <w:p w14:paraId="6624655B" w14:textId="77777777" w:rsidR="000958EB" w:rsidRPr="002066C5" w:rsidRDefault="000958EB" w:rsidP="000958EB"/>
    <w:p w14:paraId="1D514AE6" w14:textId="110D6029" w:rsidR="000958EB" w:rsidRPr="002066C5" w:rsidRDefault="000958EB" w:rsidP="000958EB">
      <w:pPr>
        <w:pStyle w:val="NormalWeb"/>
        <w:spacing w:before="0" w:beforeAutospacing="0" w:after="0" w:afterAutospacing="0"/>
        <w:rPr>
          <w:rFonts w:ascii="Arial" w:hAnsi="Arial" w:cs="Arial"/>
        </w:rPr>
      </w:pPr>
      <w:r w:rsidRPr="002066C5">
        <w:rPr>
          <w:rFonts w:ascii="Arial" w:hAnsi="Arial" w:cs="Arial"/>
          <w:color w:val="000000"/>
        </w:rPr>
        <w:t>While the consultation has highlighted some areas for development in the areas of AEI, there are also areas in which MVA has achieved AEI gains without specific targets and goals. One of the threats, therefore, is that AEI targets are set too low or th</w:t>
      </w:r>
      <w:r w:rsidR="008B1D4B" w:rsidRPr="002066C5">
        <w:rPr>
          <w:rFonts w:ascii="Arial" w:hAnsi="Arial" w:cs="Arial"/>
          <w:color w:val="000000"/>
        </w:rPr>
        <w:t>at</w:t>
      </w:r>
      <w:r w:rsidRPr="002066C5">
        <w:rPr>
          <w:rFonts w:ascii="Arial" w:hAnsi="Arial" w:cs="Arial"/>
          <w:color w:val="000000"/>
        </w:rPr>
        <w:t xml:space="preserve"> goals are not ambitious </w:t>
      </w:r>
      <w:r w:rsidR="008B1D4B" w:rsidRPr="002066C5">
        <w:rPr>
          <w:rFonts w:ascii="Arial" w:hAnsi="Arial" w:cs="Arial"/>
          <w:color w:val="000000"/>
        </w:rPr>
        <w:t xml:space="preserve">enough </w:t>
      </w:r>
      <w:r w:rsidRPr="002066C5">
        <w:rPr>
          <w:rFonts w:ascii="Arial" w:hAnsi="Arial" w:cs="Arial"/>
          <w:color w:val="000000"/>
        </w:rPr>
        <w:t>for an organisation that is already making progress. It is for this reason that the action items</w:t>
      </w:r>
      <w:r w:rsidR="008B1D4B" w:rsidRPr="002066C5">
        <w:rPr>
          <w:rFonts w:ascii="Arial" w:hAnsi="Arial" w:cs="Arial"/>
          <w:color w:val="000000"/>
        </w:rPr>
        <w:t xml:space="preserve"> in the Plan</w:t>
      </w:r>
      <w:r w:rsidRPr="002066C5">
        <w:rPr>
          <w:rFonts w:ascii="Arial" w:hAnsi="Arial" w:cs="Arial"/>
          <w:color w:val="000000"/>
        </w:rPr>
        <w:t xml:space="preserve"> aim to address some specific AEI measures as well as encouraging institutional change through the creation of working groups, dedicated AEI points of contact and expert advisory panels. </w:t>
      </w:r>
    </w:p>
    <w:p w14:paraId="6A470426" w14:textId="77777777" w:rsidR="000958EB" w:rsidRPr="002066C5" w:rsidRDefault="000958EB">
      <w:pPr>
        <w:spacing w:before="240" w:after="240"/>
        <w:rPr>
          <w:rFonts w:eastAsia="Calibri"/>
          <w:sz w:val="24"/>
          <w:szCs w:val="24"/>
        </w:rPr>
      </w:pPr>
    </w:p>
    <w:p w14:paraId="4C9AAE79" w14:textId="77777777" w:rsidR="004A546E" w:rsidRPr="002066C5" w:rsidRDefault="002662ED">
      <w:pPr>
        <w:spacing w:before="240" w:after="240"/>
        <w:rPr>
          <w:rFonts w:eastAsia="Calibri"/>
          <w:sz w:val="24"/>
          <w:szCs w:val="24"/>
        </w:rPr>
      </w:pPr>
      <w:r w:rsidRPr="002066C5">
        <w:br w:type="page"/>
      </w:r>
    </w:p>
    <w:p w14:paraId="4C9AAE87" w14:textId="77777777" w:rsidR="004A546E" w:rsidRPr="002066C5" w:rsidRDefault="002662ED">
      <w:pPr>
        <w:pStyle w:val="Heading2"/>
        <w:rPr>
          <w:b/>
          <w:bCs/>
        </w:rPr>
      </w:pPr>
      <w:bookmarkStart w:id="43" w:name="_Toc170729874"/>
      <w:r w:rsidRPr="002066C5">
        <w:rPr>
          <w:b/>
          <w:bCs/>
        </w:rPr>
        <w:lastRenderedPageBreak/>
        <w:t>Outcome Areas</w:t>
      </w:r>
      <w:bookmarkEnd w:id="43"/>
      <w:r w:rsidRPr="002066C5">
        <w:rPr>
          <w:b/>
          <w:bCs/>
        </w:rPr>
        <w:t xml:space="preserve"> </w:t>
      </w:r>
    </w:p>
    <w:p w14:paraId="4C9AAE88" w14:textId="77777777" w:rsidR="004A546E" w:rsidRPr="002066C5" w:rsidRDefault="004A546E">
      <w:pPr>
        <w:rPr>
          <w:rFonts w:eastAsia="Calibri"/>
          <w:sz w:val="24"/>
          <w:szCs w:val="24"/>
        </w:rPr>
      </w:pPr>
    </w:p>
    <w:p w14:paraId="4C9AAE89" w14:textId="21D242F8" w:rsidR="004A546E" w:rsidRPr="002066C5" w:rsidRDefault="002662ED">
      <w:pPr>
        <w:rPr>
          <w:rFonts w:eastAsia="Calibri"/>
          <w:sz w:val="24"/>
          <w:szCs w:val="24"/>
          <w:highlight w:val="white"/>
        </w:rPr>
      </w:pPr>
      <w:r w:rsidRPr="002066C5">
        <w:rPr>
          <w:rFonts w:eastAsia="Calibri"/>
          <w:sz w:val="24"/>
          <w:szCs w:val="24"/>
        </w:rPr>
        <w:t>Over</w:t>
      </w:r>
      <w:r w:rsidRPr="002066C5">
        <w:rPr>
          <w:rFonts w:eastAsia="Calibri"/>
          <w:sz w:val="24"/>
          <w:szCs w:val="24"/>
          <w:highlight w:val="white"/>
        </w:rPr>
        <w:t xml:space="preserve"> the next three years (202</w:t>
      </w:r>
      <w:r w:rsidR="005A51C4" w:rsidRPr="002066C5">
        <w:rPr>
          <w:rFonts w:eastAsia="Calibri"/>
          <w:sz w:val="24"/>
          <w:szCs w:val="24"/>
          <w:highlight w:val="white"/>
        </w:rPr>
        <w:t>5</w:t>
      </w:r>
      <w:r w:rsidR="00AF3D42" w:rsidRPr="002066C5">
        <w:rPr>
          <w:rFonts w:eastAsia="Calibri"/>
          <w:sz w:val="24"/>
          <w:szCs w:val="24"/>
          <w:highlight w:val="white"/>
        </w:rPr>
        <w:t xml:space="preserve"> </w:t>
      </w:r>
      <w:r w:rsidRPr="002066C5">
        <w:rPr>
          <w:rFonts w:eastAsia="Calibri"/>
          <w:sz w:val="24"/>
          <w:szCs w:val="24"/>
          <w:highlight w:val="white"/>
        </w:rPr>
        <w:t>-</w:t>
      </w:r>
      <w:r w:rsidR="00AF3D42" w:rsidRPr="002066C5">
        <w:rPr>
          <w:rFonts w:eastAsia="Calibri"/>
          <w:sz w:val="24"/>
          <w:szCs w:val="24"/>
          <w:highlight w:val="white"/>
        </w:rPr>
        <w:t xml:space="preserve"> </w:t>
      </w:r>
      <w:r w:rsidRPr="002066C5">
        <w:rPr>
          <w:rFonts w:eastAsia="Calibri"/>
          <w:sz w:val="24"/>
          <w:szCs w:val="24"/>
          <w:highlight w:val="white"/>
        </w:rPr>
        <w:t>2027), we have set the following goals:</w:t>
      </w:r>
    </w:p>
    <w:p w14:paraId="4C9AAE8A" w14:textId="77777777" w:rsidR="004A546E" w:rsidRPr="002066C5" w:rsidRDefault="004A546E">
      <w:pPr>
        <w:rPr>
          <w:rFonts w:eastAsia="Calibri"/>
          <w:sz w:val="24"/>
          <w:szCs w:val="24"/>
          <w:highlight w:val="white"/>
        </w:rPr>
      </w:pPr>
    </w:p>
    <w:p w14:paraId="4C9AAE8B" w14:textId="4DE3E024" w:rsidR="004A546E" w:rsidRPr="002066C5" w:rsidRDefault="002662ED" w:rsidP="0000462F">
      <w:pPr>
        <w:numPr>
          <w:ilvl w:val="0"/>
          <w:numId w:val="16"/>
        </w:numPr>
        <w:rPr>
          <w:rFonts w:eastAsia="Calibri"/>
          <w:sz w:val="24"/>
          <w:szCs w:val="24"/>
        </w:rPr>
      </w:pPr>
      <w:r w:rsidRPr="002066C5">
        <w:rPr>
          <w:rFonts w:eastAsia="Calibri"/>
          <w:b/>
          <w:sz w:val="24"/>
          <w:szCs w:val="24"/>
        </w:rPr>
        <w:t xml:space="preserve">Goal 1 Artists: </w:t>
      </w:r>
      <w:r w:rsidRPr="002066C5">
        <w:rPr>
          <w:rFonts w:eastAsia="Calibri"/>
          <w:sz w:val="24"/>
          <w:szCs w:val="24"/>
        </w:rPr>
        <w:t xml:space="preserve">We engage and support a diverse range of artists in MVA programs and offerings, enabling a wider variety of artists to be supported by the organisation’s activities and offering our audiences a more diverse experience.  </w:t>
      </w:r>
    </w:p>
    <w:p w14:paraId="4C9AAE8C" w14:textId="77777777" w:rsidR="004A546E" w:rsidRPr="002066C5" w:rsidRDefault="004A546E">
      <w:pPr>
        <w:ind w:left="720"/>
        <w:rPr>
          <w:rFonts w:eastAsia="Calibri"/>
          <w:sz w:val="24"/>
          <w:szCs w:val="24"/>
        </w:rPr>
      </w:pPr>
    </w:p>
    <w:p w14:paraId="4C9AAE8D" w14:textId="75EB53E7" w:rsidR="004A546E" w:rsidRPr="002066C5" w:rsidRDefault="002662ED" w:rsidP="0000462F">
      <w:pPr>
        <w:numPr>
          <w:ilvl w:val="0"/>
          <w:numId w:val="16"/>
        </w:numPr>
        <w:rPr>
          <w:rFonts w:eastAsia="Calibri"/>
          <w:sz w:val="24"/>
          <w:szCs w:val="24"/>
        </w:rPr>
      </w:pPr>
      <w:r w:rsidRPr="002066C5">
        <w:rPr>
          <w:rFonts w:eastAsia="Calibri"/>
          <w:b/>
          <w:bCs/>
          <w:sz w:val="24"/>
          <w:szCs w:val="24"/>
        </w:rPr>
        <w:t xml:space="preserve">Goal 2 Audiences: </w:t>
      </w:r>
      <w:r w:rsidRPr="002066C5">
        <w:rPr>
          <w:rFonts w:eastAsia="Calibri"/>
          <w:sz w:val="24"/>
          <w:szCs w:val="24"/>
        </w:rPr>
        <w:t xml:space="preserve">We embrace our audience members’ access and equity needs, while broadening the reach of our organisation to </w:t>
      </w:r>
      <w:r w:rsidR="005E283A" w:rsidRPr="002066C5">
        <w:rPr>
          <w:rFonts w:eastAsia="Calibri"/>
          <w:sz w:val="24"/>
          <w:szCs w:val="24"/>
        </w:rPr>
        <w:t xml:space="preserve">build more </w:t>
      </w:r>
      <w:r w:rsidR="00917034" w:rsidRPr="002066C5">
        <w:rPr>
          <w:rFonts w:eastAsia="Calibri"/>
          <w:sz w:val="24"/>
          <w:szCs w:val="24"/>
        </w:rPr>
        <w:t>diverse</w:t>
      </w:r>
      <w:r w:rsidR="005E283A" w:rsidRPr="002066C5">
        <w:rPr>
          <w:rFonts w:eastAsia="Calibri"/>
          <w:sz w:val="24"/>
          <w:szCs w:val="24"/>
        </w:rPr>
        <w:t xml:space="preserve"> audiences</w:t>
      </w:r>
      <w:r w:rsidR="00917034" w:rsidRPr="002066C5">
        <w:rPr>
          <w:rFonts w:eastAsia="Calibri"/>
          <w:sz w:val="24"/>
          <w:szCs w:val="24"/>
        </w:rPr>
        <w:t xml:space="preserve"> and</w:t>
      </w:r>
      <w:r w:rsidR="005E283A" w:rsidRPr="002066C5">
        <w:rPr>
          <w:rFonts w:eastAsia="Calibri"/>
          <w:sz w:val="24"/>
          <w:szCs w:val="24"/>
        </w:rPr>
        <w:t xml:space="preserve"> create a</w:t>
      </w:r>
      <w:r w:rsidR="000F7F11" w:rsidRPr="002066C5">
        <w:rPr>
          <w:rFonts w:eastAsia="Calibri"/>
          <w:sz w:val="24"/>
          <w:szCs w:val="24"/>
        </w:rPr>
        <w:t>n</w:t>
      </w:r>
      <w:r w:rsidRPr="002066C5">
        <w:rPr>
          <w:rFonts w:eastAsia="Calibri"/>
          <w:sz w:val="24"/>
          <w:szCs w:val="24"/>
        </w:rPr>
        <w:t xml:space="preserve"> inclusive environment that welcomes everyone.</w:t>
      </w:r>
    </w:p>
    <w:p w14:paraId="4C9AAE8E" w14:textId="77777777" w:rsidR="004A546E" w:rsidRPr="002066C5" w:rsidRDefault="004A546E">
      <w:pPr>
        <w:ind w:left="720"/>
        <w:rPr>
          <w:rFonts w:eastAsia="Calibri"/>
          <w:sz w:val="24"/>
          <w:szCs w:val="24"/>
        </w:rPr>
      </w:pPr>
    </w:p>
    <w:p w14:paraId="4C9AAE8F" w14:textId="26F55C87" w:rsidR="004A546E" w:rsidRPr="002066C5" w:rsidRDefault="002662ED" w:rsidP="0000462F">
      <w:pPr>
        <w:numPr>
          <w:ilvl w:val="0"/>
          <w:numId w:val="16"/>
        </w:numPr>
        <w:rPr>
          <w:rFonts w:eastAsia="Calibri"/>
          <w:sz w:val="24"/>
          <w:szCs w:val="24"/>
        </w:rPr>
      </w:pPr>
      <w:r w:rsidRPr="002066C5">
        <w:rPr>
          <w:rFonts w:eastAsia="Calibri"/>
          <w:b/>
          <w:sz w:val="24"/>
          <w:szCs w:val="24"/>
        </w:rPr>
        <w:t>Goal 3 Workforce:</w:t>
      </w:r>
      <w:r w:rsidRPr="002066C5">
        <w:rPr>
          <w:rFonts w:eastAsia="Calibri"/>
          <w:sz w:val="24"/>
          <w:szCs w:val="24"/>
        </w:rPr>
        <w:t xml:space="preserve"> We prioritise the principles of access, equity and inclusion across the areas of recruitment, procurement and contracting, training and workplace culture to diversify our workforce and ensure a sense of belonging for staff a</w:t>
      </w:r>
      <w:r w:rsidR="00C329C1" w:rsidRPr="002066C5">
        <w:rPr>
          <w:rFonts w:eastAsia="Calibri"/>
          <w:sz w:val="24"/>
          <w:szCs w:val="24"/>
        </w:rPr>
        <w:t>nd artists</w:t>
      </w:r>
      <w:r w:rsidRPr="002066C5">
        <w:rPr>
          <w:rFonts w:eastAsia="Calibri"/>
          <w:sz w:val="24"/>
          <w:szCs w:val="24"/>
        </w:rPr>
        <w:t xml:space="preserve">. </w:t>
      </w:r>
    </w:p>
    <w:p w14:paraId="4C9AAE90" w14:textId="77777777" w:rsidR="004A546E" w:rsidRPr="002066C5" w:rsidRDefault="004A546E">
      <w:pPr>
        <w:ind w:left="720"/>
        <w:rPr>
          <w:rFonts w:eastAsia="Calibri"/>
          <w:sz w:val="24"/>
          <w:szCs w:val="24"/>
        </w:rPr>
      </w:pPr>
    </w:p>
    <w:p w14:paraId="4C9AAE91" w14:textId="06A45CD2" w:rsidR="004A546E" w:rsidRPr="002066C5" w:rsidRDefault="002662ED" w:rsidP="0000462F">
      <w:pPr>
        <w:numPr>
          <w:ilvl w:val="0"/>
          <w:numId w:val="16"/>
        </w:numPr>
        <w:rPr>
          <w:rFonts w:eastAsia="Calibri"/>
          <w:sz w:val="24"/>
          <w:szCs w:val="24"/>
        </w:rPr>
      </w:pPr>
      <w:r w:rsidRPr="002066C5">
        <w:rPr>
          <w:rFonts w:eastAsia="Calibri"/>
          <w:b/>
          <w:sz w:val="24"/>
          <w:szCs w:val="24"/>
        </w:rPr>
        <w:t xml:space="preserve">Goal 4 </w:t>
      </w:r>
      <w:r w:rsidR="007C341D" w:rsidRPr="002066C5">
        <w:rPr>
          <w:rFonts w:eastAsia="Calibri"/>
          <w:b/>
          <w:sz w:val="24"/>
          <w:szCs w:val="24"/>
        </w:rPr>
        <w:t>Organisation-</w:t>
      </w:r>
      <w:r w:rsidRPr="002066C5">
        <w:rPr>
          <w:rFonts w:eastAsia="Calibri"/>
          <w:b/>
          <w:sz w:val="24"/>
          <w:szCs w:val="24"/>
        </w:rPr>
        <w:t>wide:</w:t>
      </w:r>
      <w:r w:rsidRPr="002066C5">
        <w:rPr>
          <w:rFonts w:eastAsia="Calibri"/>
          <w:sz w:val="24"/>
          <w:szCs w:val="24"/>
        </w:rPr>
        <w:t xml:space="preserve"> We strive to create a culture that is accountable and informed about access, equity and inclusion principles in a way that inspires confidence and trust from our stakeholders.</w:t>
      </w:r>
    </w:p>
    <w:p w14:paraId="4C9AAE92" w14:textId="77777777" w:rsidR="004A546E" w:rsidRPr="002066C5" w:rsidRDefault="004A546E">
      <w:pPr>
        <w:rPr>
          <w:rFonts w:eastAsia="Calibri"/>
          <w:sz w:val="24"/>
          <w:szCs w:val="24"/>
          <w:highlight w:val="white"/>
        </w:rPr>
      </w:pPr>
    </w:p>
    <w:p w14:paraId="4C9AAE93" w14:textId="77777777" w:rsidR="004A546E" w:rsidRPr="002066C5" w:rsidRDefault="004A546E">
      <w:pPr>
        <w:rPr>
          <w:rFonts w:eastAsia="Calibri"/>
        </w:rPr>
      </w:pPr>
    </w:p>
    <w:p w14:paraId="4C9AAE94" w14:textId="77777777" w:rsidR="004A546E" w:rsidRPr="002066C5" w:rsidRDefault="002662ED">
      <w:pPr>
        <w:pStyle w:val="Heading1"/>
        <w:spacing w:before="240" w:after="0" w:line="240" w:lineRule="auto"/>
        <w:rPr>
          <w:b/>
          <w:color w:val="366091"/>
          <w:sz w:val="26"/>
          <w:szCs w:val="26"/>
        </w:rPr>
      </w:pPr>
      <w:bookmarkStart w:id="44" w:name="_heading=h.pemus93m2xe0" w:colFirst="0" w:colLast="0"/>
      <w:bookmarkEnd w:id="44"/>
      <w:r w:rsidRPr="002066C5">
        <w:br w:type="page"/>
      </w:r>
    </w:p>
    <w:p w14:paraId="4C9AAE95" w14:textId="4612E9BE" w:rsidR="004A546E" w:rsidRPr="002066C5" w:rsidRDefault="002662ED" w:rsidP="00AE3A68">
      <w:pPr>
        <w:pStyle w:val="Heading2"/>
        <w:rPr>
          <w:b/>
          <w:bCs/>
        </w:rPr>
      </w:pPr>
      <w:bookmarkStart w:id="45" w:name="_Toc170729875"/>
      <w:r w:rsidRPr="002066C5">
        <w:rPr>
          <w:b/>
          <w:bCs/>
        </w:rPr>
        <w:lastRenderedPageBreak/>
        <w:t>Action Plan</w:t>
      </w:r>
      <w:bookmarkEnd w:id="45"/>
    </w:p>
    <w:p w14:paraId="4C9AAE96" w14:textId="77777777" w:rsidR="004A546E" w:rsidRPr="002066C5" w:rsidRDefault="004A546E">
      <w:pPr>
        <w:spacing w:line="240" w:lineRule="auto"/>
        <w:rPr>
          <w:color w:val="FF0000"/>
          <w:sz w:val="24"/>
          <w:szCs w:val="24"/>
          <w:highlight w:val="yellow"/>
        </w:rPr>
      </w:pPr>
    </w:p>
    <w:p w14:paraId="4C9AAE98" w14:textId="470D5FB3" w:rsidR="004A546E" w:rsidRPr="002066C5" w:rsidRDefault="00831D8D">
      <w:pPr>
        <w:spacing w:line="240" w:lineRule="auto"/>
        <w:rPr>
          <w:rFonts w:eastAsia="Calibri"/>
          <w:sz w:val="24"/>
          <w:szCs w:val="24"/>
        </w:rPr>
      </w:pPr>
      <w:r w:rsidRPr="002066C5">
        <w:rPr>
          <w:rFonts w:eastAsia="Calibri"/>
          <w:sz w:val="24"/>
          <w:szCs w:val="24"/>
        </w:rPr>
        <w:t xml:space="preserve">In this Word document version of the Access, Equity and Inclusion Plan, the Action Plan is included at the end of the document as Appendix 1. </w:t>
      </w:r>
    </w:p>
    <w:p w14:paraId="7516BD26" w14:textId="77777777" w:rsidR="003B5927" w:rsidRPr="002066C5" w:rsidRDefault="003B5927">
      <w:pPr>
        <w:spacing w:line="240" w:lineRule="auto"/>
        <w:rPr>
          <w:rFonts w:eastAsia="Calibri"/>
          <w:sz w:val="24"/>
          <w:szCs w:val="24"/>
        </w:rPr>
      </w:pPr>
    </w:p>
    <w:p w14:paraId="191EB4BA" w14:textId="77777777" w:rsidR="00F70CF2" w:rsidRPr="002066C5" w:rsidRDefault="00F70CF2">
      <w:pPr>
        <w:rPr>
          <w:b/>
          <w:bCs/>
          <w:sz w:val="32"/>
          <w:szCs w:val="32"/>
        </w:rPr>
      </w:pPr>
      <w:bookmarkStart w:id="46" w:name="_Toc170729876"/>
      <w:r w:rsidRPr="002066C5">
        <w:rPr>
          <w:b/>
          <w:bCs/>
        </w:rPr>
        <w:br w:type="page"/>
      </w:r>
    </w:p>
    <w:p w14:paraId="2FBC64AE" w14:textId="27C3AF09" w:rsidR="003B5927" w:rsidRPr="002066C5" w:rsidRDefault="003B5927" w:rsidP="003B5927">
      <w:pPr>
        <w:pStyle w:val="Heading2"/>
        <w:rPr>
          <w:b/>
          <w:bCs/>
        </w:rPr>
      </w:pPr>
      <w:r w:rsidRPr="002066C5">
        <w:rPr>
          <w:b/>
          <w:bCs/>
        </w:rPr>
        <w:lastRenderedPageBreak/>
        <w:t xml:space="preserve">Governance, Monitoring and </w:t>
      </w:r>
      <w:sdt>
        <w:sdtPr>
          <w:rPr>
            <w:b/>
            <w:bCs/>
            <w:color w:val="2B579A"/>
            <w:shd w:val="clear" w:color="auto" w:fill="E6E6E6"/>
          </w:rPr>
          <w:tag w:val="goog_rdk_13"/>
          <w:id w:val="1405867919"/>
        </w:sdtPr>
        <w:sdtEndPr>
          <w:rPr>
            <w:color w:val="auto"/>
            <w:shd w:val="clear" w:color="auto" w:fill="auto"/>
          </w:rPr>
        </w:sdtEndPr>
        <w:sdtContent/>
      </w:sdt>
      <w:sdt>
        <w:sdtPr>
          <w:rPr>
            <w:b/>
            <w:bCs/>
            <w:color w:val="2B579A"/>
            <w:shd w:val="clear" w:color="auto" w:fill="E6E6E6"/>
          </w:rPr>
          <w:tag w:val="goog_rdk_14"/>
          <w:id w:val="-79914662"/>
        </w:sdtPr>
        <w:sdtEndPr>
          <w:rPr>
            <w:color w:val="auto"/>
            <w:shd w:val="clear" w:color="auto" w:fill="auto"/>
          </w:rPr>
        </w:sdtEndPr>
        <w:sdtContent/>
      </w:sdt>
      <w:r w:rsidRPr="002066C5">
        <w:rPr>
          <w:b/>
          <w:bCs/>
        </w:rPr>
        <w:t>Review</w:t>
      </w:r>
      <w:bookmarkEnd w:id="46"/>
      <w:r w:rsidRPr="002066C5">
        <w:rPr>
          <w:b/>
          <w:bCs/>
        </w:rPr>
        <w:t xml:space="preserve"> </w:t>
      </w:r>
    </w:p>
    <w:p w14:paraId="013386F9" w14:textId="77777777" w:rsidR="009A1C97" w:rsidRPr="002066C5" w:rsidRDefault="009A1C97" w:rsidP="009A1C97">
      <w:pPr>
        <w:pStyle w:val="Heading3"/>
        <w:spacing w:before="0"/>
        <w:rPr>
          <w:b/>
          <w:bCs/>
        </w:rPr>
      </w:pPr>
      <w:bookmarkStart w:id="47" w:name="_Toc170729877"/>
    </w:p>
    <w:p w14:paraId="696F2B18" w14:textId="76D269D8" w:rsidR="003B5927" w:rsidRPr="002066C5" w:rsidRDefault="003B5927" w:rsidP="00015C09">
      <w:pPr>
        <w:pStyle w:val="Heading3"/>
        <w:spacing w:before="120"/>
        <w:rPr>
          <w:b/>
          <w:bCs/>
        </w:rPr>
      </w:pPr>
      <w:r w:rsidRPr="002066C5">
        <w:rPr>
          <w:b/>
          <w:bCs/>
        </w:rPr>
        <w:t>AEI Advisory Group</w:t>
      </w:r>
      <w:bookmarkEnd w:id="47"/>
    </w:p>
    <w:p w14:paraId="68D52749" w14:textId="77777777" w:rsidR="003B5927" w:rsidRPr="002066C5" w:rsidRDefault="003B5927" w:rsidP="003B5927">
      <w:pPr>
        <w:rPr>
          <w:rFonts w:eastAsia="Calibri"/>
          <w:sz w:val="24"/>
          <w:szCs w:val="24"/>
        </w:rPr>
      </w:pPr>
      <w:r w:rsidRPr="002066C5">
        <w:rPr>
          <w:rFonts w:eastAsia="Calibri"/>
          <w:sz w:val="24"/>
          <w:szCs w:val="24"/>
        </w:rPr>
        <w:t xml:space="preserve">In 2024, MVA formed an advisory group to assist in the development of the AEI Plan, consisting of representatives from all areas of the organisation who have lived experience and/or a particular interest in access, equity and inclusion. Representatives came together to guide the planning and provide advice on the consultation with staff and stakeholders that led to MVA’s first Plan. The Director of External Affairs was appointed to project manage the development of the Plan and lead the advisory group. </w:t>
      </w:r>
    </w:p>
    <w:p w14:paraId="5451071E" w14:textId="77777777" w:rsidR="003B5927" w:rsidRPr="002066C5" w:rsidRDefault="003B5927" w:rsidP="003B5927">
      <w:pPr>
        <w:rPr>
          <w:rFonts w:eastAsia="Calibri"/>
          <w:sz w:val="24"/>
          <w:szCs w:val="24"/>
        </w:rPr>
      </w:pPr>
    </w:p>
    <w:p w14:paraId="438ADD72" w14:textId="77777777" w:rsidR="003B5927" w:rsidRPr="002066C5" w:rsidRDefault="003B5927" w:rsidP="003B5927">
      <w:pPr>
        <w:rPr>
          <w:rFonts w:eastAsia="Calibri"/>
          <w:sz w:val="24"/>
          <w:szCs w:val="24"/>
        </w:rPr>
      </w:pPr>
      <w:r w:rsidRPr="002066C5">
        <w:rPr>
          <w:rFonts w:eastAsia="Calibri"/>
          <w:sz w:val="24"/>
          <w:szCs w:val="24"/>
        </w:rPr>
        <w:t xml:space="preserve">After delivery of the AEI Plan, the AEI advisory group will continue to meet quarterly to monitor the implementation of the Plan, assist with decision making around priority areas, and champion access, equity and inclusion across the organisation. The group may expand to co-opt new members, and new staff members will be informed about the group as part of their induction process. Updates from the advisory group will be shared regularly with MVA’s Leadership team. The advisory group will provide a progress update on the AEI Plan’s implementation on an annual basis to the Board and externally via the Annual Report. </w:t>
      </w:r>
    </w:p>
    <w:p w14:paraId="415E2632" w14:textId="77777777" w:rsidR="003B5927" w:rsidRPr="002066C5" w:rsidRDefault="003B5927" w:rsidP="003B5927">
      <w:pPr>
        <w:rPr>
          <w:rFonts w:eastAsia="Calibri"/>
          <w:sz w:val="24"/>
          <w:szCs w:val="24"/>
        </w:rPr>
      </w:pPr>
    </w:p>
    <w:p w14:paraId="53EC2674" w14:textId="77777777" w:rsidR="003B5927" w:rsidRPr="002066C5" w:rsidRDefault="003B5927" w:rsidP="00015C09">
      <w:pPr>
        <w:pStyle w:val="Heading3"/>
        <w:spacing w:before="120"/>
        <w:rPr>
          <w:b/>
          <w:bCs/>
        </w:rPr>
      </w:pPr>
      <w:bookmarkStart w:id="48" w:name="_Toc170729878"/>
      <w:r w:rsidRPr="002066C5">
        <w:rPr>
          <w:b/>
          <w:bCs/>
        </w:rPr>
        <w:t>Expert advisors</w:t>
      </w:r>
      <w:bookmarkEnd w:id="48"/>
      <w:r w:rsidRPr="002066C5">
        <w:rPr>
          <w:b/>
          <w:bCs/>
        </w:rPr>
        <w:t xml:space="preserve"> </w:t>
      </w:r>
    </w:p>
    <w:p w14:paraId="258C0543" w14:textId="77777777" w:rsidR="003B5927" w:rsidRPr="002066C5" w:rsidRDefault="003B5927" w:rsidP="003B5927">
      <w:pPr>
        <w:rPr>
          <w:rFonts w:eastAsia="Calibri"/>
          <w:sz w:val="24"/>
          <w:szCs w:val="24"/>
        </w:rPr>
      </w:pPr>
      <w:r w:rsidRPr="002066C5">
        <w:rPr>
          <w:rFonts w:eastAsia="Calibri"/>
          <w:sz w:val="24"/>
          <w:szCs w:val="24"/>
        </w:rPr>
        <w:t xml:space="preserve">As part of the implementation of this Plan, an external AEI Advisory Group will be formed. This Group will comprise of community members and other MVA stakeholders with lived and work experience in AEI diversity areas, and will regularly provide insights, knowledge and advice on Plan implementation as well as wider issues of AEI. MVA is also committed to engaging with other experts, partners, stakeholders and community groups with lived experience of AEI matters to assist in the implementation of the Plan. </w:t>
      </w:r>
    </w:p>
    <w:p w14:paraId="07B29C02" w14:textId="77777777" w:rsidR="003B5927" w:rsidRPr="002066C5" w:rsidRDefault="003B5927" w:rsidP="003B5927">
      <w:pPr>
        <w:rPr>
          <w:rFonts w:eastAsia="Calibri"/>
          <w:sz w:val="24"/>
          <w:szCs w:val="24"/>
        </w:rPr>
      </w:pPr>
    </w:p>
    <w:p w14:paraId="6A17A2D6" w14:textId="77777777" w:rsidR="003B5927" w:rsidRPr="002066C5" w:rsidRDefault="003B5927" w:rsidP="003B5927">
      <w:pPr>
        <w:rPr>
          <w:rFonts w:eastAsia="Calibri"/>
          <w:sz w:val="24"/>
          <w:szCs w:val="24"/>
        </w:rPr>
      </w:pPr>
      <w:r w:rsidRPr="002066C5">
        <w:rPr>
          <w:rFonts w:eastAsia="Calibri"/>
          <w:sz w:val="24"/>
          <w:szCs w:val="24"/>
        </w:rPr>
        <w:t xml:space="preserve">Terms of reference for both the internal and external advisory groups will be developed. </w:t>
      </w:r>
    </w:p>
    <w:p w14:paraId="08BCA1E3" w14:textId="77777777" w:rsidR="00E43C41" w:rsidRPr="002066C5" w:rsidRDefault="00E43C41" w:rsidP="003B5927">
      <w:pPr>
        <w:rPr>
          <w:rFonts w:eastAsia="Calibri"/>
          <w:sz w:val="24"/>
          <w:szCs w:val="24"/>
        </w:rPr>
      </w:pPr>
    </w:p>
    <w:p w14:paraId="27CEC8BB" w14:textId="77777777" w:rsidR="003B5927" w:rsidRPr="002066C5" w:rsidRDefault="003B5927" w:rsidP="00015C09">
      <w:pPr>
        <w:pStyle w:val="Heading3"/>
        <w:spacing w:before="120"/>
        <w:rPr>
          <w:b/>
          <w:bCs/>
        </w:rPr>
      </w:pPr>
      <w:bookmarkStart w:id="49" w:name="_Toc170729879"/>
      <w:r w:rsidRPr="002066C5">
        <w:rPr>
          <w:b/>
          <w:bCs/>
        </w:rPr>
        <w:t>Reporting</w:t>
      </w:r>
      <w:bookmarkEnd w:id="49"/>
      <w:r w:rsidRPr="002066C5">
        <w:rPr>
          <w:b/>
          <w:bCs/>
        </w:rPr>
        <w:t xml:space="preserve"> </w:t>
      </w:r>
    </w:p>
    <w:p w14:paraId="42F7715F" w14:textId="77777777" w:rsidR="003B5927" w:rsidRPr="002066C5" w:rsidRDefault="003B5927" w:rsidP="003B5927">
      <w:pPr>
        <w:rPr>
          <w:rFonts w:eastAsia="Calibri"/>
          <w:sz w:val="24"/>
          <w:szCs w:val="24"/>
        </w:rPr>
      </w:pPr>
      <w:r w:rsidRPr="002066C5">
        <w:rPr>
          <w:rFonts w:eastAsia="Calibri"/>
          <w:sz w:val="24"/>
          <w:szCs w:val="24"/>
        </w:rPr>
        <w:t xml:space="preserve">MVA will provide a report on Plan progress annually as part of the organisation’s Annual Report. This will be shared widely with stakeholders. A range of measures and measurement tools will be used to ensure accountability and track progress against objectives and targets. </w:t>
      </w:r>
    </w:p>
    <w:p w14:paraId="4653A94D" w14:textId="77777777" w:rsidR="003B5927" w:rsidRPr="002066C5" w:rsidRDefault="003B5927">
      <w:pPr>
        <w:spacing w:line="240" w:lineRule="auto"/>
        <w:rPr>
          <w:rFonts w:eastAsia="Calibri"/>
          <w:sz w:val="24"/>
          <w:szCs w:val="24"/>
        </w:rPr>
      </w:pPr>
    </w:p>
    <w:p w14:paraId="4C9AAE99" w14:textId="77777777" w:rsidR="004A546E" w:rsidRPr="002066C5" w:rsidRDefault="002662ED" w:rsidP="00015C09">
      <w:pPr>
        <w:pStyle w:val="Heading3"/>
        <w:spacing w:before="120" w:line="240" w:lineRule="auto"/>
        <w:rPr>
          <w:b/>
          <w:bCs/>
        </w:rPr>
      </w:pPr>
      <w:bookmarkStart w:id="50" w:name="_Toc170729880"/>
      <w:r w:rsidRPr="002066C5">
        <w:rPr>
          <w:b/>
          <w:bCs/>
        </w:rPr>
        <w:t>Contact Us</w:t>
      </w:r>
      <w:bookmarkEnd w:id="50"/>
    </w:p>
    <w:p w14:paraId="4C9AAE9C" w14:textId="77777777" w:rsidR="004A546E" w:rsidRPr="002066C5" w:rsidRDefault="002662ED">
      <w:pPr>
        <w:rPr>
          <w:rFonts w:eastAsia="Calibri"/>
          <w:sz w:val="24"/>
          <w:szCs w:val="24"/>
        </w:rPr>
      </w:pPr>
      <w:r w:rsidRPr="002066C5">
        <w:rPr>
          <w:rFonts w:eastAsia="Calibri"/>
          <w:sz w:val="24"/>
          <w:szCs w:val="24"/>
        </w:rPr>
        <w:t xml:space="preserve">MVA values community feedback on our progress in meeting the goals and actions of our AEI Plan. We encourage individuals and organisations to share their thoughts with us for continued improvement. </w:t>
      </w:r>
    </w:p>
    <w:p w14:paraId="4C9AAE9D" w14:textId="77777777" w:rsidR="004A546E" w:rsidRPr="002066C5" w:rsidRDefault="004A546E">
      <w:pPr>
        <w:rPr>
          <w:rFonts w:eastAsia="Calibri"/>
          <w:sz w:val="24"/>
          <w:szCs w:val="24"/>
        </w:rPr>
      </w:pPr>
    </w:p>
    <w:p w14:paraId="4C9AAE9E" w14:textId="77777777" w:rsidR="004A546E" w:rsidRPr="002066C5" w:rsidRDefault="002662ED">
      <w:pPr>
        <w:rPr>
          <w:rFonts w:eastAsia="Calibri"/>
          <w:sz w:val="24"/>
          <w:szCs w:val="24"/>
        </w:rPr>
      </w:pPr>
      <w:r w:rsidRPr="002066C5">
        <w:rPr>
          <w:rFonts w:eastAsia="Calibri"/>
          <w:sz w:val="24"/>
          <w:szCs w:val="24"/>
        </w:rPr>
        <w:t xml:space="preserve">Email: </w:t>
      </w:r>
      <w:hyperlink r:id="rId8">
        <w:r w:rsidRPr="002066C5">
          <w:rPr>
            <w:rFonts w:eastAsia="Calibri"/>
            <w:color w:val="1155CC"/>
            <w:sz w:val="24"/>
            <w:szCs w:val="24"/>
            <w:u w:val="single"/>
          </w:rPr>
          <w:t>contact@musicaviva.com.au</w:t>
        </w:r>
      </w:hyperlink>
      <w:r w:rsidRPr="002066C5">
        <w:rPr>
          <w:rFonts w:eastAsia="Calibri"/>
          <w:sz w:val="24"/>
          <w:szCs w:val="24"/>
        </w:rPr>
        <w:t xml:space="preserve"> </w:t>
      </w:r>
    </w:p>
    <w:p w14:paraId="4C9AAE9F" w14:textId="115F044B" w:rsidR="004A546E" w:rsidRPr="002066C5" w:rsidRDefault="002662ED">
      <w:pPr>
        <w:rPr>
          <w:rFonts w:eastAsia="Calibri"/>
          <w:sz w:val="24"/>
          <w:szCs w:val="24"/>
        </w:rPr>
      </w:pPr>
      <w:r w:rsidRPr="002066C5">
        <w:rPr>
          <w:rFonts w:eastAsia="Calibri"/>
          <w:sz w:val="24"/>
          <w:szCs w:val="24"/>
        </w:rPr>
        <w:t>Ph</w:t>
      </w:r>
      <w:r w:rsidR="00E76F77">
        <w:rPr>
          <w:rFonts w:eastAsia="Calibri"/>
          <w:sz w:val="24"/>
          <w:szCs w:val="24"/>
        </w:rPr>
        <w:t>one</w:t>
      </w:r>
      <w:r w:rsidRPr="002066C5">
        <w:rPr>
          <w:rFonts w:eastAsia="Calibri"/>
          <w:sz w:val="24"/>
          <w:szCs w:val="24"/>
        </w:rPr>
        <w:t>: 1800 688 482</w:t>
      </w:r>
    </w:p>
    <w:p w14:paraId="4C9AAEA2" w14:textId="77777777" w:rsidR="004A546E" w:rsidRPr="002066C5" w:rsidRDefault="004A546E">
      <w:pPr>
        <w:spacing w:line="240" w:lineRule="auto"/>
        <w:rPr>
          <w:sz w:val="24"/>
          <w:szCs w:val="24"/>
        </w:rPr>
      </w:pPr>
    </w:p>
    <w:p w14:paraId="4C9AAEA3" w14:textId="3D16918C" w:rsidR="004A546E" w:rsidRPr="002066C5" w:rsidRDefault="002662ED" w:rsidP="00015C09">
      <w:pPr>
        <w:pStyle w:val="Heading3"/>
        <w:spacing w:before="120" w:line="240" w:lineRule="auto"/>
        <w:rPr>
          <w:b/>
          <w:bCs/>
        </w:rPr>
      </w:pPr>
      <w:bookmarkStart w:id="51" w:name="_Toc170729881"/>
      <w:r w:rsidRPr="002066C5">
        <w:rPr>
          <w:b/>
          <w:bCs/>
        </w:rPr>
        <w:t>Acknowledgements</w:t>
      </w:r>
      <w:bookmarkEnd w:id="51"/>
    </w:p>
    <w:p w14:paraId="7334F23B" w14:textId="77777777" w:rsidR="000B14BC" w:rsidRPr="002066C5" w:rsidRDefault="000B14BC">
      <w:pPr>
        <w:spacing w:line="240" w:lineRule="auto"/>
        <w:rPr>
          <w:rFonts w:eastAsia="Calibri"/>
          <w:sz w:val="24"/>
          <w:szCs w:val="24"/>
        </w:rPr>
      </w:pPr>
    </w:p>
    <w:p w14:paraId="4C9AAEA4" w14:textId="20157BA3" w:rsidR="004A546E" w:rsidRPr="002066C5" w:rsidRDefault="002662ED">
      <w:pPr>
        <w:spacing w:line="240" w:lineRule="auto"/>
        <w:rPr>
          <w:rFonts w:eastAsia="Calibri"/>
          <w:sz w:val="24"/>
          <w:szCs w:val="24"/>
        </w:rPr>
      </w:pPr>
      <w:r w:rsidRPr="002066C5">
        <w:rPr>
          <w:rFonts w:eastAsia="Calibri"/>
          <w:sz w:val="24"/>
          <w:szCs w:val="24"/>
        </w:rPr>
        <w:t>MVA would like to acknowledge those people who contributed their time and expertise to participate in the development of this Plan, including:</w:t>
      </w:r>
    </w:p>
    <w:p w14:paraId="4C9AAEA5" w14:textId="11E57C71" w:rsidR="004A546E" w:rsidRPr="002066C5" w:rsidRDefault="002662ED" w:rsidP="007D77B9">
      <w:pPr>
        <w:numPr>
          <w:ilvl w:val="0"/>
          <w:numId w:val="17"/>
        </w:numPr>
        <w:spacing w:line="240" w:lineRule="auto"/>
        <w:rPr>
          <w:rFonts w:eastAsia="Calibri"/>
          <w:sz w:val="24"/>
          <w:szCs w:val="24"/>
        </w:rPr>
      </w:pPr>
      <w:r w:rsidRPr="002066C5">
        <w:rPr>
          <w:rFonts w:eastAsia="Calibri"/>
          <w:sz w:val="24"/>
          <w:szCs w:val="24"/>
        </w:rPr>
        <w:t>Internal AEI advisory group members: Cat Ashley, Cassandra Lake, Hannah Lee</w:t>
      </w:r>
      <w:r w:rsidR="00C16315" w:rsidRPr="002066C5">
        <w:rPr>
          <w:rFonts w:eastAsia="Calibri"/>
          <w:sz w:val="24"/>
          <w:szCs w:val="24"/>
        </w:rPr>
        <w:t xml:space="preserve"> </w:t>
      </w:r>
      <w:r w:rsidRPr="002066C5">
        <w:rPr>
          <w:rFonts w:eastAsia="Calibri"/>
          <w:sz w:val="24"/>
          <w:szCs w:val="24"/>
        </w:rPr>
        <w:t>Tungate, Kieran Lynch, Jennifer McCleary, Jessica Negus, Victoria Parsons Kelly, Rebecca Shakespeare</w:t>
      </w:r>
    </w:p>
    <w:p w14:paraId="4C9AAEA6" w14:textId="77777777" w:rsidR="004A546E" w:rsidRPr="002066C5" w:rsidRDefault="002662ED" w:rsidP="007D77B9">
      <w:pPr>
        <w:numPr>
          <w:ilvl w:val="0"/>
          <w:numId w:val="17"/>
        </w:numPr>
        <w:spacing w:line="240" w:lineRule="auto"/>
        <w:rPr>
          <w:rFonts w:eastAsia="Calibri"/>
          <w:sz w:val="24"/>
          <w:szCs w:val="24"/>
        </w:rPr>
      </w:pPr>
      <w:r w:rsidRPr="002066C5">
        <w:rPr>
          <w:rFonts w:eastAsia="Calibri"/>
          <w:sz w:val="24"/>
          <w:szCs w:val="24"/>
        </w:rPr>
        <w:t>Interview and focus group participants and survey respondents</w:t>
      </w:r>
    </w:p>
    <w:p w14:paraId="4C9AAEA7" w14:textId="77777777" w:rsidR="004A546E" w:rsidRPr="002066C5" w:rsidRDefault="002662ED" w:rsidP="007D77B9">
      <w:pPr>
        <w:numPr>
          <w:ilvl w:val="0"/>
          <w:numId w:val="17"/>
        </w:numPr>
        <w:spacing w:line="240" w:lineRule="auto"/>
        <w:rPr>
          <w:rFonts w:eastAsia="Calibri"/>
          <w:sz w:val="24"/>
          <w:szCs w:val="24"/>
        </w:rPr>
      </w:pPr>
      <w:r w:rsidRPr="002066C5">
        <w:rPr>
          <w:rFonts w:eastAsia="Calibri"/>
          <w:sz w:val="24"/>
          <w:szCs w:val="24"/>
        </w:rPr>
        <w:t>Our artists, staff, contractors and volunteers</w:t>
      </w:r>
    </w:p>
    <w:p w14:paraId="4C9AAEA8" w14:textId="77777777" w:rsidR="004A546E" w:rsidRPr="002066C5" w:rsidRDefault="002662ED" w:rsidP="007D77B9">
      <w:pPr>
        <w:numPr>
          <w:ilvl w:val="0"/>
          <w:numId w:val="17"/>
        </w:numPr>
        <w:spacing w:line="240" w:lineRule="auto"/>
        <w:rPr>
          <w:rFonts w:eastAsia="Calibri"/>
          <w:sz w:val="24"/>
          <w:szCs w:val="24"/>
        </w:rPr>
      </w:pPr>
      <w:r w:rsidRPr="002066C5">
        <w:rPr>
          <w:rFonts w:eastAsia="Calibri"/>
          <w:sz w:val="24"/>
          <w:szCs w:val="24"/>
        </w:rPr>
        <w:t>Our audience members, partners and other stakeholders</w:t>
      </w:r>
    </w:p>
    <w:p w14:paraId="4C9AAEA9" w14:textId="4490A758" w:rsidR="004A546E" w:rsidRPr="002066C5" w:rsidRDefault="002662ED" w:rsidP="007D77B9">
      <w:pPr>
        <w:numPr>
          <w:ilvl w:val="0"/>
          <w:numId w:val="17"/>
        </w:numPr>
        <w:spacing w:line="240" w:lineRule="auto"/>
        <w:rPr>
          <w:rFonts w:eastAsia="Calibri"/>
          <w:sz w:val="24"/>
          <w:szCs w:val="24"/>
        </w:rPr>
      </w:pPr>
      <w:r w:rsidRPr="002066C5">
        <w:rPr>
          <w:rFonts w:eastAsia="Calibri"/>
          <w:sz w:val="24"/>
          <w:szCs w:val="24"/>
        </w:rPr>
        <w:t>Project Manager</w:t>
      </w:r>
      <w:r w:rsidR="000D3606" w:rsidRPr="002066C5">
        <w:rPr>
          <w:rFonts w:eastAsia="Calibri"/>
          <w:sz w:val="24"/>
          <w:szCs w:val="24"/>
        </w:rPr>
        <w:t>,</w:t>
      </w:r>
      <w:r w:rsidRPr="002066C5">
        <w:rPr>
          <w:rFonts w:eastAsia="Calibri"/>
          <w:sz w:val="24"/>
          <w:szCs w:val="24"/>
        </w:rPr>
        <w:t xml:space="preserve"> Viv Rosman</w:t>
      </w:r>
      <w:r w:rsidR="000D3606" w:rsidRPr="002066C5">
        <w:rPr>
          <w:rFonts w:eastAsia="Calibri"/>
          <w:sz w:val="24"/>
          <w:szCs w:val="24"/>
        </w:rPr>
        <w:t xml:space="preserve"> -</w:t>
      </w:r>
      <w:r w:rsidRPr="002066C5">
        <w:rPr>
          <w:rFonts w:eastAsia="Calibri"/>
          <w:sz w:val="24"/>
          <w:szCs w:val="24"/>
        </w:rPr>
        <w:t xml:space="preserve"> Director of External Affairs</w:t>
      </w:r>
    </w:p>
    <w:p w14:paraId="4C9AAEAA" w14:textId="77777777" w:rsidR="004A546E" w:rsidRPr="002066C5" w:rsidRDefault="002662ED" w:rsidP="007D77B9">
      <w:pPr>
        <w:numPr>
          <w:ilvl w:val="0"/>
          <w:numId w:val="17"/>
        </w:numPr>
        <w:spacing w:line="240" w:lineRule="auto"/>
        <w:rPr>
          <w:rFonts w:eastAsia="Calibri"/>
          <w:sz w:val="24"/>
          <w:szCs w:val="24"/>
        </w:rPr>
      </w:pPr>
      <w:r w:rsidRPr="002066C5">
        <w:rPr>
          <w:rFonts w:eastAsia="Calibri"/>
          <w:sz w:val="24"/>
          <w:szCs w:val="24"/>
        </w:rPr>
        <w:t xml:space="preserve">Access, Equity and Inclusion consultants, Morwenna Collett and Rachael Jacobs. </w:t>
      </w:r>
    </w:p>
    <w:p w14:paraId="40FF3C5B" w14:textId="77777777" w:rsidR="00DA40FD" w:rsidRPr="002066C5" w:rsidRDefault="00DA40FD" w:rsidP="00DA40FD">
      <w:pPr>
        <w:spacing w:line="240" w:lineRule="auto"/>
        <w:rPr>
          <w:rFonts w:eastAsia="Calibri"/>
          <w:sz w:val="24"/>
          <w:szCs w:val="24"/>
        </w:rPr>
      </w:pPr>
    </w:p>
    <w:p w14:paraId="1E0AEFAD" w14:textId="2B4B936F" w:rsidR="00DA40FD" w:rsidRPr="002066C5" w:rsidRDefault="00DA40FD" w:rsidP="00DA40FD">
      <w:pPr>
        <w:spacing w:line="240" w:lineRule="auto"/>
        <w:rPr>
          <w:rFonts w:eastAsia="Calibri"/>
          <w:sz w:val="16"/>
          <w:szCs w:val="16"/>
        </w:rPr>
      </w:pPr>
    </w:p>
    <w:p w14:paraId="4C9AAEAB" w14:textId="77777777" w:rsidR="004A546E" w:rsidRPr="002066C5" w:rsidRDefault="002662ED">
      <w:pPr>
        <w:spacing w:line="240" w:lineRule="auto"/>
        <w:ind w:left="720"/>
        <w:rPr>
          <w:rFonts w:eastAsia="Calibri"/>
          <w:sz w:val="24"/>
          <w:szCs w:val="24"/>
        </w:rPr>
      </w:pPr>
      <w:r w:rsidRPr="002066C5">
        <w:rPr>
          <w:rFonts w:eastAsia="Calibri"/>
          <w:sz w:val="24"/>
          <w:szCs w:val="24"/>
        </w:rPr>
        <w:t xml:space="preserve"> </w:t>
      </w:r>
    </w:p>
    <w:p w14:paraId="4C9AAEAC" w14:textId="77777777" w:rsidR="004A546E" w:rsidRPr="002066C5" w:rsidRDefault="002662ED">
      <w:pPr>
        <w:spacing w:line="240" w:lineRule="auto"/>
        <w:rPr>
          <w:rFonts w:eastAsia="Calibri"/>
          <w:b/>
          <w:color w:val="366091"/>
          <w:sz w:val="24"/>
          <w:szCs w:val="24"/>
        </w:rPr>
      </w:pPr>
      <w:r w:rsidRPr="002066C5">
        <w:br w:type="page"/>
      </w:r>
    </w:p>
    <w:p w14:paraId="4C9AAEAD" w14:textId="77777777" w:rsidR="004A546E" w:rsidRPr="002066C5" w:rsidRDefault="002662ED">
      <w:pPr>
        <w:pStyle w:val="Heading2"/>
        <w:rPr>
          <w:b/>
          <w:bCs/>
        </w:rPr>
      </w:pPr>
      <w:bookmarkStart w:id="52" w:name="_Toc170729882"/>
      <w:r w:rsidRPr="002066C5">
        <w:rPr>
          <w:b/>
          <w:bCs/>
        </w:rPr>
        <w:lastRenderedPageBreak/>
        <w:t>References</w:t>
      </w:r>
      <w:bookmarkEnd w:id="52"/>
      <w:r w:rsidRPr="002066C5">
        <w:rPr>
          <w:b/>
          <w:bCs/>
        </w:rPr>
        <w:t xml:space="preserve"> </w:t>
      </w:r>
    </w:p>
    <w:p w14:paraId="4C9AAEAE"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Australian Broadcasting Commission (ABC). (2024). Creative Australia's Artists at Work study reveals ongoing economic and gender disparities in Australian arts sector</w:t>
      </w:r>
      <w:hyperlink r:id="rId9">
        <w:r w:rsidRPr="002066C5">
          <w:rPr>
            <w:rFonts w:eastAsia="Calibri"/>
            <w:sz w:val="24"/>
            <w:szCs w:val="24"/>
          </w:rPr>
          <w:t xml:space="preserve"> </w:t>
        </w:r>
      </w:hyperlink>
      <w:hyperlink r:id="rId10">
        <w:r w:rsidRPr="002066C5">
          <w:rPr>
            <w:rFonts w:eastAsia="Calibri"/>
            <w:color w:val="1155CC"/>
            <w:sz w:val="24"/>
            <w:szCs w:val="24"/>
            <w:u w:val="single"/>
          </w:rPr>
          <w:t>https://www.abc.net.au/news/2024-05-07/creative-australia-artists-at-work-artist-income-inequality/103803622</w:t>
        </w:r>
      </w:hyperlink>
    </w:p>
    <w:p w14:paraId="4C9AAEAF" w14:textId="77777777" w:rsidR="004A546E" w:rsidRPr="002066C5" w:rsidRDefault="002662ED">
      <w:pPr>
        <w:spacing w:before="240" w:after="240"/>
        <w:rPr>
          <w:rFonts w:eastAsia="Calibri"/>
          <w:sz w:val="24"/>
          <w:szCs w:val="24"/>
        </w:rPr>
      </w:pPr>
      <w:r w:rsidRPr="002066C5">
        <w:rPr>
          <w:rFonts w:eastAsia="Calibri"/>
          <w:sz w:val="24"/>
          <w:szCs w:val="24"/>
          <w:highlight w:val="white"/>
        </w:rPr>
        <w:t xml:space="preserve">Australian Broadcasting Commission (ABC). (2021). </w:t>
      </w:r>
      <w:r w:rsidRPr="002066C5">
        <w:rPr>
          <w:rFonts w:eastAsia="Calibri"/>
          <w:sz w:val="24"/>
          <w:szCs w:val="24"/>
        </w:rPr>
        <w:t xml:space="preserve">Australia Talks. Australia Talks - ABC. </w:t>
      </w:r>
      <w:hyperlink r:id="rId11">
        <w:r w:rsidRPr="002066C5">
          <w:rPr>
            <w:rFonts w:eastAsia="Calibri"/>
            <w:sz w:val="24"/>
            <w:szCs w:val="24"/>
            <w:highlight w:val="white"/>
          </w:rPr>
          <w:t>https://australiatalks.abc.net.au/</w:t>
        </w:r>
      </w:hyperlink>
      <w:r w:rsidRPr="002066C5">
        <w:rPr>
          <w:rFonts w:eastAsia="Calibri"/>
          <w:sz w:val="24"/>
          <w:szCs w:val="24"/>
        </w:rPr>
        <w:t xml:space="preserve">  </w:t>
      </w:r>
    </w:p>
    <w:p w14:paraId="4C9AAEB0"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Australian Bureau of Statistics (ABS). (2024). Selected living cost indexes, Australia, June 2023. Australian Bureau of Statistics.</w:t>
      </w:r>
      <w:hyperlink r:id="rId12">
        <w:r w:rsidRPr="002066C5">
          <w:rPr>
            <w:rFonts w:eastAsia="Calibri"/>
            <w:sz w:val="24"/>
            <w:szCs w:val="24"/>
          </w:rPr>
          <w:t xml:space="preserve"> </w:t>
        </w:r>
      </w:hyperlink>
      <w:hyperlink r:id="rId13">
        <w:r w:rsidRPr="002066C5">
          <w:rPr>
            <w:rFonts w:eastAsia="Calibri"/>
            <w:color w:val="1155CC"/>
            <w:sz w:val="24"/>
            <w:szCs w:val="24"/>
            <w:u w:val="single"/>
          </w:rPr>
          <w:t>https://www.abs.gov.au/statistics/economy/price-indexes-and-inflation/selected-living-cost-indexes-australia/latest-release</w:t>
        </w:r>
      </w:hyperlink>
    </w:p>
    <w:p w14:paraId="4C9AAEB1"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Australian Bureau of Statistics (ABS). (2023). National study of mental health and wellbeing,</w:t>
      </w:r>
      <w:hyperlink r:id="rId14">
        <w:r w:rsidRPr="002066C5">
          <w:rPr>
            <w:rFonts w:eastAsia="Calibri"/>
            <w:sz w:val="24"/>
            <w:szCs w:val="24"/>
          </w:rPr>
          <w:t xml:space="preserve"> </w:t>
        </w:r>
      </w:hyperlink>
      <w:hyperlink r:id="rId15">
        <w:r w:rsidRPr="002066C5">
          <w:rPr>
            <w:rFonts w:eastAsia="Calibri"/>
            <w:color w:val="1155CC"/>
            <w:sz w:val="24"/>
            <w:szCs w:val="24"/>
            <w:u w:val="single"/>
          </w:rPr>
          <w:t>https://www.abs.gov.au/statistics/health/mental-health/national-study-mental-health-and-wellbeing/2020-2022</w:t>
        </w:r>
      </w:hyperlink>
    </w:p>
    <w:p w14:paraId="4C9AAEB2"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Australian Bureau of Statistics (ABS). (2021). Cultural diversity of Australia. Australian Bureau of Statistics.</w:t>
      </w:r>
      <w:hyperlink r:id="rId16">
        <w:r w:rsidRPr="002066C5">
          <w:rPr>
            <w:rFonts w:eastAsia="Calibri"/>
            <w:sz w:val="24"/>
            <w:szCs w:val="24"/>
          </w:rPr>
          <w:t xml:space="preserve"> </w:t>
        </w:r>
      </w:hyperlink>
      <w:hyperlink r:id="rId17">
        <w:r w:rsidRPr="002066C5">
          <w:rPr>
            <w:rFonts w:eastAsia="Calibri"/>
            <w:color w:val="1155CC"/>
            <w:sz w:val="24"/>
            <w:szCs w:val="24"/>
            <w:u w:val="single"/>
          </w:rPr>
          <w:t>https://www.abs.gov.au/articles/cultural-diversity-australia</w:t>
        </w:r>
      </w:hyperlink>
    </w:p>
    <w:p w14:paraId="4C9AAEB3"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Australian Bureau of Statistics (ABS). (2018). Survey of Disability, Ageing and Carers,</w:t>
      </w:r>
      <w:hyperlink r:id="rId18">
        <w:r w:rsidRPr="002066C5">
          <w:rPr>
            <w:rFonts w:eastAsia="Calibri"/>
            <w:sz w:val="24"/>
            <w:szCs w:val="24"/>
          </w:rPr>
          <w:t xml:space="preserve"> </w:t>
        </w:r>
      </w:hyperlink>
      <w:hyperlink r:id="rId19">
        <w:r w:rsidRPr="002066C5">
          <w:rPr>
            <w:rFonts w:eastAsia="Calibri"/>
            <w:color w:val="1155CC"/>
            <w:sz w:val="24"/>
            <w:szCs w:val="24"/>
            <w:u w:val="single"/>
          </w:rPr>
          <w:t>https://www.abs.gov.au/statistics/health/disability/disability-ageing-and-carers-australia-summary-findings/latest-release</w:t>
        </w:r>
      </w:hyperlink>
    </w:p>
    <w:p w14:paraId="4C9AAEB4"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Australian Council of Social Service (ACOSS). (2023). Poverty in Australia, 2023: Who is affected.</w:t>
      </w:r>
      <w:hyperlink r:id="rId20">
        <w:r w:rsidRPr="002066C5">
          <w:rPr>
            <w:rFonts w:eastAsia="Calibri"/>
            <w:sz w:val="24"/>
            <w:szCs w:val="24"/>
          </w:rPr>
          <w:t xml:space="preserve"> </w:t>
        </w:r>
      </w:hyperlink>
      <w:hyperlink r:id="rId21">
        <w:r w:rsidRPr="002066C5">
          <w:rPr>
            <w:rFonts w:eastAsia="Calibri"/>
            <w:color w:val="1155CC"/>
            <w:sz w:val="24"/>
            <w:szCs w:val="24"/>
            <w:u w:val="single"/>
          </w:rPr>
          <w:t>https://povertyandinequality.acoss.org.au/wp-content/uploads/2023/03/Poverty-in-Australia-2023_Who-is-affected_screen.pdf</w:t>
        </w:r>
      </w:hyperlink>
    </w:p>
    <w:p w14:paraId="4C9AAEB5" w14:textId="77777777" w:rsidR="004A546E" w:rsidRPr="002066C5" w:rsidRDefault="002662ED">
      <w:pPr>
        <w:spacing w:before="240" w:after="240"/>
        <w:rPr>
          <w:rFonts w:eastAsia="Calibri"/>
          <w:sz w:val="24"/>
          <w:szCs w:val="24"/>
        </w:rPr>
      </w:pPr>
      <w:r w:rsidRPr="002066C5">
        <w:rPr>
          <w:rFonts w:eastAsia="Calibri"/>
          <w:sz w:val="24"/>
          <w:szCs w:val="24"/>
        </w:rPr>
        <w:t>Australia Council for the Arts. (2020). Towards Equity: A research overview of diversity in Australia’s arts and cultural sector. file://ad.uws.edu.au/dfshare/HomesBNK$/30048843/Downloads/Towards-Equity-Report.pdf</w:t>
      </w:r>
    </w:p>
    <w:p w14:paraId="4C9AAEB6" w14:textId="77777777" w:rsidR="004A546E" w:rsidRPr="002066C5" w:rsidRDefault="002662ED">
      <w:pPr>
        <w:spacing w:before="240" w:after="240"/>
        <w:rPr>
          <w:rFonts w:eastAsia="Calibri"/>
          <w:sz w:val="24"/>
          <w:szCs w:val="24"/>
        </w:rPr>
      </w:pPr>
      <w:r w:rsidRPr="002066C5">
        <w:rPr>
          <w:rFonts w:eastAsia="Calibri"/>
          <w:sz w:val="24"/>
          <w:szCs w:val="24"/>
        </w:rPr>
        <w:t xml:space="preserve">Australia Council for the Arts. (2017). Making Art Work, A summary and response by the Australia Council for the Arts. file://ad.uws.edu.au/dfshare/HomesBNK$/30048843/Downloads/making-art-work-throsby-report-5a05106d0bb69.pdf   </w:t>
      </w:r>
    </w:p>
    <w:p w14:paraId="4C9AAEB7"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AFDO (Australian Federation of Disability Organisations). (2024). About Australians with disability</w:t>
      </w:r>
      <w:hyperlink r:id="rId22">
        <w:r w:rsidRPr="002066C5">
          <w:rPr>
            <w:rFonts w:eastAsia="Calibri"/>
            <w:sz w:val="24"/>
            <w:szCs w:val="24"/>
          </w:rPr>
          <w:t xml:space="preserve"> </w:t>
        </w:r>
      </w:hyperlink>
      <w:hyperlink r:id="rId23">
        <w:r w:rsidRPr="002066C5">
          <w:rPr>
            <w:rFonts w:eastAsia="Calibri"/>
            <w:color w:val="1155CC"/>
            <w:sz w:val="24"/>
            <w:szCs w:val="24"/>
            <w:u w:val="single"/>
          </w:rPr>
          <w:t>https://www.afdo.org.au/about-australians-with-disability/</w:t>
        </w:r>
      </w:hyperlink>
    </w:p>
    <w:p w14:paraId="4C9AAEB8"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Australian Human Rights Commission (AHRC). (2024). Who experiences racism?</w:t>
      </w:r>
      <w:hyperlink r:id="rId24">
        <w:r w:rsidRPr="002066C5">
          <w:rPr>
            <w:rFonts w:eastAsia="Calibri"/>
            <w:sz w:val="24"/>
            <w:szCs w:val="24"/>
          </w:rPr>
          <w:t xml:space="preserve"> </w:t>
        </w:r>
      </w:hyperlink>
      <w:hyperlink r:id="rId25">
        <w:r w:rsidRPr="002066C5">
          <w:rPr>
            <w:rFonts w:eastAsia="Calibri"/>
            <w:color w:val="1155CC"/>
            <w:sz w:val="24"/>
            <w:szCs w:val="24"/>
            <w:u w:val="single"/>
          </w:rPr>
          <w:t>https://humanrights.gov.au/our-work/education/who-experiences-racism</w:t>
        </w:r>
      </w:hyperlink>
    </w:p>
    <w:p w14:paraId="4C9AAEB9"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Australian Human Rights Commission. (AHRC) (2014). Face the facts: Lesbian, gay, bisexual, trans and intersex people.</w:t>
      </w:r>
      <w:hyperlink r:id="rId26">
        <w:r w:rsidRPr="002066C5">
          <w:rPr>
            <w:rFonts w:eastAsia="Calibri"/>
            <w:sz w:val="24"/>
            <w:szCs w:val="24"/>
          </w:rPr>
          <w:t xml:space="preserve"> </w:t>
        </w:r>
      </w:hyperlink>
      <w:hyperlink r:id="rId27">
        <w:r w:rsidRPr="002066C5">
          <w:rPr>
            <w:rFonts w:eastAsia="Calibri"/>
            <w:color w:val="1155CC"/>
            <w:sz w:val="24"/>
            <w:szCs w:val="24"/>
            <w:u w:val="single"/>
          </w:rPr>
          <w:t>https://humanrights.gov.au/our-work/education/face-facts-lesbian-gay-bisexual-trans-and-intersex-people</w:t>
        </w:r>
      </w:hyperlink>
    </w:p>
    <w:p w14:paraId="4C9AAEBA"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lastRenderedPageBreak/>
        <w:t>Commonwealth of Australia. (2018). Research Overview: Arts and Disability in Australia. Barton: Department of Communication and the Arts, Cultural Ministers Council.</w:t>
      </w:r>
      <w:hyperlink r:id="rId28">
        <w:r w:rsidRPr="002066C5">
          <w:rPr>
            <w:rFonts w:eastAsia="Calibri"/>
            <w:sz w:val="24"/>
            <w:szCs w:val="24"/>
          </w:rPr>
          <w:t xml:space="preserve"> </w:t>
        </w:r>
      </w:hyperlink>
      <w:hyperlink r:id="rId29">
        <w:r w:rsidRPr="002066C5">
          <w:rPr>
            <w:rFonts w:eastAsia="Calibri"/>
            <w:color w:val="1155CC"/>
            <w:sz w:val="24"/>
            <w:szCs w:val="24"/>
            <w:u w:val="single"/>
          </w:rPr>
          <w:t>https://www.arts.gov.au/sites/default/files/documents/research-overview-arts-and-disability-in-australia-meeting-of-cultural-ministers-2018_0.pdf</w:t>
        </w:r>
      </w:hyperlink>
    </w:p>
    <w:p w14:paraId="4C9AAEBB"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Creative Australia. (2023). Creating Value: Results of the National Arts Participation Survey.</w:t>
      </w:r>
      <w:hyperlink r:id="rId30">
        <w:r w:rsidRPr="002066C5">
          <w:rPr>
            <w:rFonts w:eastAsia="Calibri"/>
            <w:sz w:val="24"/>
            <w:szCs w:val="24"/>
          </w:rPr>
          <w:t xml:space="preserve"> </w:t>
        </w:r>
      </w:hyperlink>
      <w:hyperlink r:id="rId31">
        <w:r w:rsidRPr="002066C5">
          <w:rPr>
            <w:rFonts w:eastAsia="Calibri"/>
            <w:color w:val="1155CC"/>
            <w:sz w:val="24"/>
            <w:szCs w:val="24"/>
            <w:u w:val="single"/>
          </w:rPr>
          <w:t>https://file://ad.uws.edu.au/dfshare/HomesBNK$/30048843/Downloads/National-Arts-Participation-Survey-results-2022-1.pdf</w:t>
        </w:r>
      </w:hyperlink>
    </w:p>
    <w:p w14:paraId="4C9AAEBC"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CSIRO (Commonwealth Scientific and Industrial Research Organisation). (2023). Artificial intelligence wheelchair puts users in control.</w:t>
      </w:r>
      <w:hyperlink r:id="rId32">
        <w:r w:rsidRPr="002066C5">
          <w:rPr>
            <w:rFonts w:eastAsia="Calibri"/>
            <w:sz w:val="24"/>
            <w:szCs w:val="24"/>
          </w:rPr>
          <w:t xml:space="preserve"> </w:t>
        </w:r>
      </w:hyperlink>
      <w:hyperlink r:id="rId33">
        <w:r w:rsidRPr="002066C5">
          <w:rPr>
            <w:rFonts w:eastAsia="Calibri"/>
            <w:color w:val="1155CC"/>
            <w:sz w:val="24"/>
            <w:szCs w:val="24"/>
            <w:u w:val="single"/>
          </w:rPr>
          <w:t>https://www.csiro.au/en/news/all/articles/2023/april/artificial-intelligence-wheelchair</w:t>
        </w:r>
      </w:hyperlink>
    </w:p>
    <w:p w14:paraId="4C9AAEBD"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Department of Health and Aged Care (2023). National Roadmap for Improving the Health of People with Intellectual Disability.</w:t>
      </w:r>
      <w:hyperlink r:id="rId34">
        <w:r w:rsidRPr="002066C5">
          <w:rPr>
            <w:rFonts w:eastAsia="Calibri"/>
            <w:sz w:val="24"/>
            <w:szCs w:val="24"/>
          </w:rPr>
          <w:t xml:space="preserve"> </w:t>
        </w:r>
      </w:hyperlink>
      <w:hyperlink r:id="rId35">
        <w:r w:rsidRPr="002066C5">
          <w:rPr>
            <w:rFonts w:eastAsia="Calibri"/>
            <w:color w:val="1155CC"/>
            <w:sz w:val="24"/>
            <w:szCs w:val="24"/>
            <w:u w:val="single"/>
          </w:rPr>
          <w:t>https://www.health.gov.au/our-work/national-roadmap-for-improving-the-health-of-people-with-intellectual-disability</w:t>
        </w:r>
      </w:hyperlink>
    </w:p>
    <w:p w14:paraId="4C9AAEBE"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Grattan Institute. (2023). Short-changed: How to stop the exploitation of migrant workers in Australia.</w:t>
      </w:r>
      <w:hyperlink r:id="rId36">
        <w:r w:rsidRPr="002066C5">
          <w:rPr>
            <w:rFonts w:eastAsia="Calibri"/>
            <w:sz w:val="24"/>
            <w:szCs w:val="24"/>
          </w:rPr>
          <w:t xml:space="preserve"> </w:t>
        </w:r>
      </w:hyperlink>
      <w:hyperlink r:id="rId37">
        <w:r w:rsidRPr="002066C5">
          <w:rPr>
            <w:rFonts w:eastAsia="Calibri"/>
            <w:color w:val="1155CC"/>
            <w:sz w:val="24"/>
            <w:szCs w:val="24"/>
            <w:u w:val="single"/>
          </w:rPr>
          <w:t>https://grattan.edu.au/wp-content/uploads/2023/05/Short-changed-How-to-stop-the-exploitation-of-migrant-workers-in-Australia.pdf</w:t>
        </w:r>
      </w:hyperlink>
    </w:p>
    <w:p w14:paraId="4C9AAEBF" w14:textId="77777777" w:rsidR="004A546E" w:rsidRPr="002066C5" w:rsidRDefault="002662ED">
      <w:pPr>
        <w:spacing w:before="240" w:after="240"/>
        <w:rPr>
          <w:rFonts w:eastAsia="Calibri"/>
          <w:sz w:val="24"/>
          <w:szCs w:val="24"/>
        </w:rPr>
      </w:pPr>
      <w:r w:rsidRPr="002066C5">
        <w:rPr>
          <w:rFonts w:eastAsia="Calibri"/>
          <w:sz w:val="24"/>
          <w:szCs w:val="24"/>
        </w:rPr>
        <w:t>Hadley, B. (2022). Disability and the Arts, Creative, and Cultural Industries in Australia. Australian Academy of the Humanities. Report for the Australian Council of Learned Academies.</w:t>
      </w:r>
    </w:p>
    <w:p w14:paraId="4C9AAEC0"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Job Access. (2023). Neurodivergence and the workplace: Reducing unconscious bias in the recruitment process.</w:t>
      </w:r>
      <w:hyperlink r:id="rId38">
        <w:r w:rsidRPr="002066C5">
          <w:rPr>
            <w:rFonts w:eastAsia="Calibri"/>
            <w:sz w:val="24"/>
            <w:szCs w:val="24"/>
          </w:rPr>
          <w:t xml:space="preserve"> </w:t>
        </w:r>
      </w:hyperlink>
      <w:hyperlink r:id="rId39">
        <w:r w:rsidRPr="002066C5">
          <w:rPr>
            <w:rFonts w:eastAsia="Calibri"/>
            <w:color w:val="1155CC"/>
            <w:sz w:val="24"/>
            <w:szCs w:val="24"/>
            <w:u w:val="single"/>
          </w:rPr>
          <w:t>https://www.jobaccess.gov.au/news-media/neurodivergence-workplace-reducing-unconscious-bias</w:t>
        </w:r>
      </w:hyperlink>
    </w:p>
    <w:p w14:paraId="4C9AAEC1"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LGBTIQ+ Health Australia. (2021). Snapshot of mental health and suicide prevention statistics for LGBTIQ+ people.</w:t>
      </w:r>
      <w:hyperlink r:id="rId40">
        <w:r w:rsidRPr="002066C5">
          <w:rPr>
            <w:rFonts w:eastAsia="Calibri"/>
            <w:sz w:val="24"/>
            <w:szCs w:val="24"/>
          </w:rPr>
          <w:t xml:space="preserve"> </w:t>
        </w:r>
      </w:hyperlink>
      <w:hyperlink r:id="rId41">
        <w:r w:rsidRPr="002066C5">
          <w:rPr>
            <w:rFonts w:eastAsia="Calibri"/>
            <w:color w:val="1155CC"/>
            <w:sz w:val="24"/>
            <w:szCs w:val="24"/>
            <w:u w:val="single"/>
          </w:rPr>
          <w:t>https://www.lgbtiqhealth.org.au/statistics</w:t>
        </w:r>
      </w:hyperlink>
    </w:p>
    <w:p w14:paraId="4C9AAEC2"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Status of women report card 2023. (2023). Working for Women | Working for Women.</w:t>
      </w:r>
      <w:hyperlink r:id="rId42">
        <w:r w:rsidRPr="002066C5">
          <w:rPr>
            <w:rFonts w:eastAsia="Calibri"/>
            <w:sz w:val="24"/>
            <w:szCs w:val="24"/>
          </w:rPr>
          <w:t xml:space="preserve"> </w:t>
        </w:r>
      </w:hyperlink>
      <w:hyperlink r:id="rId43">
        <w:r w:rsidRPr="002066C5">
          <w:rPr>
            <w:rFonts w:eastAsia="Calibri"/>
            <w:color w:val="1155CC"/>
            <w:sz w:val="24"/>
            <w:szCs w:val="24"/>
            <w:u w:val="single"/>
          </w:rPr>
          <w:t>https://genderequality.gov.au/status-women-report-cards/2023-report-card</w:t>
        </w:r>
      </w:hyperlink>
    </w:p>
    <w:p w14:paraId="4C9AAEC3"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Victorian Government. (2023). Current outcomes for LGBTIQA+ Victorians. Find, connect, shape your Victorian Government | vic.gov.au.</w:t>
      </w:r>
      <w:hyperlink r:id="rId44">
        <w:r w:rsidRPr="002066C5">
          <w:rPr>
            <w:rFonts w:eastAsia="Calibri"/>
            <w:sz w:val="24"/>
            <w:szCs w:val="24"/>
          </w:rPr>
          <w:t xml:space="preserve"> </w:t>
        </w:r>
      </w:hyperlink>
      <w:hyperlink r:id="rId45">
        <w:r w:rsidRPr="002066C5">
          <w:rPr>
            <w:rFonts w:eastAsia="Calibri"/>
            <w:color w:val="1155CC"/>
            <w:sz w:val="24"/>
            <w:szCs w:val="24"/>
            <w:u w:val="single"/>
          </w:rPr>
          <w:t>https://www.vic.gov.au/pride-our-future-victorias-lgbtiq-strategy-2022-32/current-outcomes-lgbtiq-victorians</w:t>
        </w:r>
      </w:hyperlink>
    </w:p>
    <w:p w14:paraId="4C9AAEC4"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Vision Australia. (2024). Understanding low vision.</w:t>
      </w:r>
      <w:hyperlink r:id="rId46">
        <w:r w:rsidRPr="002066C5">
          <w:rPr>
            <w:rFonts w:eastAsia="Calibri"/>
            <w:sz w:val="24"/>
            <w:szCs w:val="24"/>
          </w:rPr>
          <w:t xml:space="preserve"> </w:t>
        </w:r>
      </w:hyperlink>
      <w:hyperlink r:id="rId47">
        <w:r w:rsidRPr="002066C5">
          <w:rPr>
            <w:rFonts w:eastAsia="Calibri"/>
            <w:color w:val="1155CC"/>
            <w:sz w:val="24"/>
            <w:szCs w:val="24"/>
            <w:u w:val="single"/>
          </w:rPr>
          <w:t>https://www.visionaustralia.org/</w:t>
        </w:r>
      </w:hyperlink>
    </w:p>
    <w:p w14:paraId="4C9AAEC5" w14:textId="77777777" w:rsidR="004A546E" w:rsidRPr="002066C5" w:rsidRDefault="002662ED">
      <w:pPr>
        <w:spacing w:before="240" w:after="240"/>
        <w:rPr>
          <w:rFonts w:eastAsia="Calibri"/>
          <w:color w:val="1155CC"/>
          <w:sz w:val="24"/>
          <w:szCs w:val="24"/>
          <w:u w:val="single"/>
        </w:rPr>
      </w:pPr>
      <w:r w:rsidRPr="002066C5">
        <w:rPr>
          <w:rFonts w:eastAsia="Calibri"/>
          <w:sz w:val="24"/>
          <w:szCs w:val="24"/>
        </w:rPr>
        <w:t>Western Sydney University. (2017). Challenging Racism Project: 2015-2016 National Survey.</w:t>
      </w:r>
      <w:hyperlink r:id="rId48">
        <w:r w:rsidRPr="002066C5">
          <w:rPr>
            <w:rFonts w:eastAsia="Calibri"/>
            <w:sz w:val="24"/>
            <w:szCs w:val="24"/>
          </w:rPr>
          <w:t xml:space="preserve"> </w:t>
        </w:r>
      </w:hyperlink>
      <w:hyperlink r:id="rId49">
        <w:r w:rsidRPr="002066C5">
          <w:rPr>
            <w:rFonts w:eastAsia="Calibri"/>
            <w:color w:val="1155CC"/>
            <w:sz w:val="24"/>
            <w:szCs w:val="24"/>
            <w:u w:val="single"/>
          </w:rPr>
          <w:t>https://www.westernsydney.edu.au/__data/assets/pdf_file/0015/1202226/Challenging_Racism_Report_3.pdf</w:t>
        </w:r>
      </w:hyperlink>
    </w:p>
    <w:p w14:paraId="4C9AAEC7" w14:textId="06DE502D" w:rsidR="004A546E" w:rsidRPr="002066C5" w:rsidRDefault="002662ED" w:rsidP="00502B1B">
      <w:pPr>
        <w:spacing w:before="240" w:after="240"/>
        <w:rPr>
          <w:rFonts w:eastAsia="Calibri"/>
          <w:color w:val="1155CC"/>
          <w:sz w:val="24"/>
          <w:szCs w:val="24"/>
          <w:u w:val="single"/>
        </w:rPr>
      </w:pPr>
      <w:r w:rsidRPr="002066C5">
        <w:rPr>
          <w:rFonts w:eastAsia="Calibri"/>
          <w:sz w:val="24"/>
          <w:szCs w:val="24"/>
          <w:highlight w:val="white"/>
        </w:rPr>
        <w:t xml:space="preserve">Workplace Gender Equality Agency (WGEA). (2023). </w:t>
      </w:r>
      <w:r w:rsidRPr="002066C5">
        <w:rPr>
          <w:rFonts w:eastAsia="Calibri"/>
          <w:sz w:val="24"/>
          <w:szCs w:val="24"/>
        </w:rPr>
        <w:t xml:space="preserve">The ABS data gender pay gap. Welcome | WGEA. </w:t>
      </w:r>
      <w:hyperlink r:id="rId50">
        <w:r w:rsidRPr="002066C5">
          <w:rPr>
            <w:rFonts w:eastAsia="Calibri"/>
            <w:color w:val="1155CC"/>
            <w:sz w:val="24"/>
            <w:szCs w:val="24"/>
            <w:u w:val="single"/>
          </w:rPr>
          <w:t>https://www.wgea.gov.au/data-statistics/ABS-gender-pay-gap-data</w:t>
        </w:r>
      </w:hyperlink>
      <w:r w:rsidR="00502B1B" w:rsidRPr="002066C5">
        <w:rPr>
          <w:rFonts w:eastAsia="Calibri"/>
          <w:color w:val="1155CC"/>
          <w:sz w:val="24"/>
          <w:szCs w:val="24"/>
          <w:u w:val="single"/>
        </w:rPr>
        <w:t xml:space="preserve"> </w:t>
      </w:r>
    </w:p>
    <w:p w14:paraId="74EF22B4" w14:textId="60B1C784" w:rsidR="00BA327F" w:rsidRPr="002066C5" w:rsidRDefault="00BA327F" w:rsidP="0043507A">
      <w:pPr>
        <w:pStyle w:val="Heading2"/>
        <w:rPr>
          <w:b/>
          <w:bCs/>
        </w:rPr>
      </w:pPr>
      <w:r w:rsidRPr="002066C5">
        <w:rPr>
          <w:b/>
          <w:bCs/>
        </w:rPr>
        <w:lastRenderedPageBreak/>
        <w:t>APPENDIX 1: ACTION PLAN</w:t>
      </w:r>
    </w:p>
    <w:p w14:paraId="737A2D42" w14:textId="77777777" w:rsidR="00BA327F" w:rsidRPr="002066C5" w:rsidRDefault="00BA327F" w:rsidP="00502B1B">
      <w:pPr>
        <w:spacing w:before="240" w:after="240"/>
        <w:rPr>
          <w:rFonts w:eastAsia="Calibri"/>
          <w:color w:val="000000" w:themeColor="text1"/>
          <w:sz w:val="24"/>
          <w:szCs w:val="24"/>
        </w:rPr>
      </w:pPr>
    </w:p>
    <w:p w14:paraId="1402D1B7" w14:textId="77777777" w:rsidR="00934CF5" w:rsidRPr="002066C5" w:rsidRDefault="00934CF5" w:rsidP="00934CF5">
      <w:pPr>
        <w:rPr>
          <w:b/>
          <w:bCs/>
          <w:sz w:val="24"/>
          <w:szCs w:val="24"/>
          <w:lang w:val="en-US"/>
        </w:rPr>
      </w:pPr>
      <w:r w:rsidRPr="002066C5">
        <w:rPr>
          <w:b/>
          <w:bCs/>
          <w:sz w:val="24"/>
          <w:szCs w:val="24"/>
          <w:lang w:val="en-US"/>
        </w:rPr>
        <w:t>Key Outcome Area 1: ARTISTS</w:t>
      </w:r>
      <w:r w:rsidRPr="002066C5">
        <w:rPr>
          <w:b/>
          <w:bCs/>
          <w:sz w:val="24"/>
          <w:szCs w:val="24"/>
          <w:lang w:val="en-US"/>
        </w:rPr>
        <w:tab/>
      </w:r>
      <w:r w:rsidRPr="002066C5">
        <w:rPr>
          <w:b/>
          <w:bCs/>
          <w:sz w:val="24"/>
          <w:szCs w:val="24"/>
          <w:lang w:val="en-US"/>
        </w:rPr>
        <w:tab/>
      </w:r>
      <w:r w:rsidRPr="002066C5">
        <w:rPr>
          <w:b/>
          <w:bCs/>
          <w:sz w:val="24"/>
          <w:szCs w:val="24"/>
          <w:lang w:val="en-US"/>
        </w:rPr>
        <w:tab/>
      </w:r>
      <w:r w:rsidRPr="002066C5">
        <w:rPr>
          <w:b/>
          <w:bCs/>
          <w:sz w:val="24"/>
          <w:szCs w:val="24"/>
          <w:lang w:val="en-US"/>
        </w:rPr>
        <w:tab/>
      </w:r>
    </w:p>
    <w:p w14:paraId="30BEC1CA" w14:textId="77777777" w:rsidR="002F0114" w:rsidRPr="002066C5" w:rsidRDefault="002F0114" w:rsidP="00934CF5">
      <w:pPr>
        <w:rPr>
          <w:b/>
          <w:bCs/>
          <w:sz w:val="24"/>
          <w:szCs w:val="24"/>
          <w:lang w:val="en-US"/>
        </w:rPr>
      </w:pPr>
    </w:p>
    <w:p w14:paraId="4B342528" w14:textId="109B4BFC" w:rsidR="00934CF5" w:rsidRPr="002066C5" w:rsidRDefault="00934CF5" w:rsidP="00934CF5">
      <w:pPr>
        <w:rPr>
          <w:b/>
          <w:bCs/>
          <w:sz w:val="24"/>
          <w:szCs w:val="24"/>
          <w:lang w:val="en-US"/>
        </w:rPr>
      </w:pPr>
      <w:r w:rsidRPr="002066C5">
        <w:rPr>
          <w:b/>
          <w:bCs/>
          <w:sz w:val="24"/>
          <w:szCs w:val="24"/>
          <w:lang w:val="en-US"/>
        </w:rPr>
        <w:t xml:space="preserve">Goal: We engage and support a diverse range of artists in MVA programs and offerings, enabling a wider variety of artists to be supported by the organisation’s activities and offering our audiences a more diverse experience.  </w:t>
      </w:r>
    </w:p>
    <w:p w14:paraId="2A825AE8" w14:textId="77777777" w:rsidR="00934CF5" w:rsidRPr="002066C5" w:rsidRDefault="00934CF5" w:rsidP="00934CF5">
      <w:pPr>
        <w:rPr>
          <w:b/>
          <w:bCs/>
          <w:sz w:val="24"/>
          <w:szCs w:val="24"/>
        </w:rPr>
      </w:pPr>
    </w:p>
    <w:p w14:paraId="65E634EB" w14:textId="77777777" w:rsidR="00934CF5" w:rsidRPr="002066C5" w:rsidRDefault="00934CF5" w:rsidP="00934CF5">
      <w:pPr>
        <w:rPr>
          <w:sz w:val="24"/>
          <w:szCs w:val="24"/>
        </w:rPr>
      </w:pPr>
      <w:r w:rsidRPr="002066C5">
        <w:rPr>
          <w:b/>
          <w:bCs/>
          <w:sz w:val="24"/>
          <w:szCs w:val="24"/>
          <w:lang w:val="en-AU"/>
        </w:rPr>
        <w:t>Objective</w:t>
      </w:r>
      <w:r w:rsidRPr="002066C5">
        <w:rPr>
          <w:b/>
          <w:bCs/>
          <w:sz w:val="24"/>
          <w:szCs w:val="24"/>
        </w:rPr>
        <w:t xml:space="preserve"> 1.1 </w:t>
      </w:r>
      <w:r w:rsidRPr="002066C5">
        <w:rPr>
          <w:b/>
          <w:bCs/>
          <w:sz w:val="24"/>
          <w:szCs w:val="24"/>
          <w:lang w:val="en-AU"/>
        </w:rPr>
        <w:t>Pathways for young and emerging artists.</w:t>
      </w:r>
      <w:r w:rsidRPr="002066C5">
        <w:rPr>
          <w:b/>
          <w:bCs/>
          <w:sz w:val="24"/>
          <w:szCs w:val="24"/>
          <w:lang w:val="en-AU"/>
        </w:rPr>
        <w:br/>
      </w:r>
      <w:r w:rsidRPr="002066C5">
        <w:rPr>
          <w:sz w:val="24"/>
          <w:szCs w:val="24"/>
          <w:lang w:val="en-AU"/>
        </w:rPr>
        <w:t>Continue to advocate for and invest in the careers of emerging musicians from diverse backgrounds.</w:t>
      </w:r>
    </w:p>
    <w:p w14:paraId="4B8915E1" w14:textId="77777777" w:rsidR="00934CF5" w:rsidRPr="002066C5" w:rsidRDefault="00934CF5" w:rsidP="00934CF5">
      <w:pPr>
        <w:rPr>
          <w:sz w:val="24"/>
          <w:szCs w:val="24"/>
        </w:rPr>
      </w:pPr>
    </w:p>
    <w:tbl>
      <w:tblPr>
        <w:tblStyle w:val="TableGrid"/>
        <w:tblW w:w="0" w:type="auto"/>
        <w:tblLook w:val="04A0" w:firstRow="1" w:lastRow="0" w:firstColumn="1" w:lastColumn="0" w:noHBand="0" w:noVBand="1"/>
      </w:tblPr>
      <w:tblGrid>
        <w:gridCol w:w="508"/>
        <w:gridCol w:w="5404"/>
        <w:gridCol w:w="2305"/>
        <w:gridCol w:w="1701"/>
      </w:tblGrid>
      <w:tr w:rsidR="00934CF5" w:rsidRPr="002066C5" w14:paraId="0E189335" w14:textId="77777777" w:rsidTr="00934CF5">
        <w:trPr>
          <w:trHeight w:val="467"/>
        </w:trPr>
        <w:tc>
          <w:tcPr>
            <w:tcW w:w="508" w:type="dxa"/>
            <w:hideMark/>
          </w:tcPr>
          <w:p w14:paraId="651931E7"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w:t>
            </w:r>
          </w:p>
        </w:tc>
        <w:tc>
          <w:tcPr>
            <w:tcW w:w="5404" w:type="dxa"/>
            <w:hideMark/>
          </w:tcPr>
          <w:p w14:paraId="129C4A9B"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w:t>
            </w:r>
          </w:p>
        </w:tc>
        <w:tc>
          <w:tcPr>
            <w:tcW w:w="2305" w:type="dxa"/>
            <w:hideMark/>
          </w:tcPr>
          <w:p w14:paraId="10E6CE10"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 Owner</w:t>
            </w:r>
          </w:p>
        </w:tc>
        <w:tc>
          <w:tcPr>
            <w:tcW w:w="1701" w:type="dxa"/>
            <w:hideMark/>
          </w:tcPr>
          <w:p w14:paraId="017C06AC"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Timeframe</w:t>
            </w:r>
          </w:p>
        </w:tc>
      </w:tr>
      <w:tr w:rsidR="00934CF5" w:rsidRPr="002066C5" w14:paraId="513498D7" w14:textId="77777777" w:rsidTr="00934CF5">
        <w:trPr>
          <w:trHeight w:val="1890"/>
        </w:trPr>
        <w:tc>
          <w:tcPr>
            <w:tcW w:w="508" w:type="dxa"/>
            <w:hideMark/>
          </w:tcPr>
          <w:p w14:paraId="5FD41DDD"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1</w:t>
            </w:r>
          </w:p>
        </w:tc>
        <w:tc>
          <w:tcPr>
            <w:tcW w:w="5404" w:type="dxa"/>
            <w:hideMark/>
          </w:tcPr>
          <w:p w14:paraId="678A82CF" w14:textId="56D7D419" w:rsidR="00934CF5" w:rsidRPr="002066C5" w:rsidRDefault="00934CF5" w:rsidP="007C4EA8">
            <w:pPr>
              <w:rPr>
                <w:rFonts w:ascii="Arial" w:hAnsi="Arial" w:cs="Arial"/>
                <w:sz w:val="24"/>
                <w:szCs w:val="24"/>
              </w:rPr>
            </w:pPr>
            <w:r w:rsidRPr="002066C5">
              <w:rPr>
                <w:rFonts w:ascii="Arial" w:hAnsi="Arial" w:cs="Arial"/>
                <w:sz w:val="24"/>
                <w:szCs w:val="24"/>
              </w:rPr>
              <w:t xml:space="preserve">Play a role in future national and state policies and planning around music education, and advocate for consideration and accommodations to be provided for young people from </w:t>
            </w:r>
            <w:r w:rsidR="00076AFF" w:rsidRPr="002066C5">
              <w:rPr>
                <w:rFonts w:ascii="Arial" w:hAnsi="Arial" w:cs="Arial"/>
                <w:sz w:val="24"/>
                <w:szCs w:val="24"/>
              </w:rPr>
              <w:t>underrepresented</w:t>
            </w:r>
            <w:r w:rsidRPr="002066C5">
              <w:rPr>
                <w:rFonts w:ascii="Arial" w:hAnsi="Arial" w:cs="Arial"/>
                <w:sz w:val="24"/>
                <w:szCs w:val="24"/>
              </w:rPr>
              <w:t xml:space="preserve"> backgrounds.</w:t>
            </w:r>
          </w:p>
        </w:tc>
        <w:tc>
          <w:tcPr>
            <w:tcW w:w="2305" w:type="dxa"/>
            <w:hideMark/>
          </w:tcPr>
          <w:p w14:paraId="47C92759"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CEO, Director of External Affairs, Director of Emerging Artists, Director of Education </w:t>
            </w:r>
          </w:p>
        </w:tc>
        <w:tc>
          <w:tcPr>
            <w:tcW w:w="1701" w:type="dxa"/>
            <w:hideMark/>
          </w:tcPr>
          <w:p w14:paraId="0AF76D9B" w14:textId="77777777" w:rsidR="00934CF5" w:rsidRPr="002066C5" w:rsidRDefault="00934CF5" w:rsidP="007C4EA8">
            <w:pPr>
              <w:rPr>
                <w:rFonts w:ascii="Arial" w:hAnsi="Arial" w:cs="Arial"/>
                <w:sz w:val="24"/>
                <w:szCs w:val="24"/>
              </w:rPr>
            </w:pPr>
            <w:r w:rsidRPr="002066C5">
              <w:rPr>
                <w:rFonts w:ascii="Arial" w:hAnsi="Arial" w:cs="Arial"/>
                <w:sz w:val="24"/>
                <w:szCs w:val="24"/>
              </w:rPr>
              <w:t>Ongoing</w:t>
            </w:r>
          </w:p>
        </w:tc>
      </w:tr>
      <w:tr w:rsidR="00934CF5" w:rsidRPr="002066C5" w14:paraId="6BDB5589" w14:textId="77777777" w:rsidTr="00232934">
        <w:trPr>
          <w:trHeight w:val="1798"/>
        </w:trPr>
        <w:tc>
          <w:tcPr>
            <w:tcW w:w="508" w:type="dxa"/>
            <w:hideMark/>
          </w:tcPr>
          <w:p w14:paraId="69D85F86"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2</w:t>
            </w:r>
          </w:p>
        </w:tc>
        <w:tc>
          <w:tcPr>
            <w:tcW w:w="5404" w:type="dxa"/>
            <w:hideMark/>
          </w:tcPr>
          <w:p w14:paraId="2CD57557" w14:textId="1A84529D" w:rsidR="00934CF5" w:rsidRPr="002066C5" w:rsidRDefault="00934CF5" w:rsidP="007C4EA8">
            <w:pPr>
              <w:rPr>
                <w:rFonts w:ascii="Arial" w:hAnsi="Arial" w:cs="Arial"/>
                <w:sz w:val="24"/>
                <w:szCs w:val="24"/>
              </w:rPr>
            </w:pPr>
            <w:r w:rsidRPr="002066C5">
              <w:rPr>
                <w:rFonts w:ascii="Arial" w:hAnsi="Arial" w:cs="Arial"/>
                <w:sz w:val="24"/>
                <w:szCs w:val="24"/>
              </w:rPr>
              <w:t xml:space="preserve">Continue building and broadening MVA offerings for young and emerging artists, including open EOI opportunities wherever possible, and promote these broadly. Consider initiating a new opportunity for Emerging Artists from </w:t>
            </w:r>
            <w:r w:rsidR="00076AFF" w:rsidRPr="002066C5">
              <w:rPr>
                <w:rFonts w:ascii="Arial" w:hAnsi="Arial" w:cs="Arial"/>
                <w:sz w:val="24"/>
                <w:szCs w:val="24"/>
              </w:rPr>
              <w:t>underrepresented</w:t>
            </w:r>
            <w:r w:rsidRPr="002066C5">
              <w:rPr>
                <w:rFonts w:ascii="Arial" w:hAnsi="Arial" w:cs="Arial"/>
                <w:sz w:val="24"/>
                <w:szCs w:val="24"/>
              </w:rPr>
              <w:t xml:space="preserve"> groups.</w:t>
            </w:r>
          </w:p>
        </w:tc>
        <w:tc>
          <w:tcPr>
            <w:tcW w:w="2305" w:type="dxa"/>
            <w:hideMark/>
          </w:tcPr>
          <w:p w14:paraId="14036665" w14:textId="77777777" w:rsidR="00934CF5" w:rsidRPr="002066C5" w:rsidRDefault="00934CF5" w:rsidP="007C4EA8">
            <w:pPr>
              <w:rPr>
                <w:rFonts w:ascii="Arial" w:hAnsi="Arial" w:cs="Arial"/>
                <w:sz w:val="24"/>
                <w:szCs w:val="24"/>
              </w:rPr>
            </w:pPr>
            <w:r w:rsidRPr="002066C5">
              <w:rPr>
                <w:rFonts w:ascii="Arial" w:hAnsi="Arial" w:cs="Arial"/>
                <w:sz w:val="24"/>
                <w:szCs w:val="24"/>
              </w:rPr>
              <w:t>Artistic Director, Director of Emerging Artists</w:t>
            </w:r>
          </w:p>
        </w:tc>
        <w:tc>
          <w:tcPr>
            <w:tcW w:w="1701" w:type="dxa"/>
            <w:hideMark/>
          </w:tcPr>
          <w:p w14:paraId="617BF7B9" w14:textId="77777777" w:rsidR="00934CF5" w:rsidRPr="002066C5" w:rsidRDefault="00934CF5" w:rsidP="007C4EA8">
            <w:pPr>
              <w:rPr>
                <w:rFonts w:ascii="Arial" w:hAnsi="Arial" w:cs="Arial"/>
                <w:sz w:val="24"/>
                <w:szCs w:val="24"/>
              </w:rPr>
            </w:pPr>
            <w:r w:rsidRPr="002066C5">
              <w:rPr>
                <w:rFonts w:ascii="Arial" w:hAnsi="Arial" w:cs="Arial"/>
                <w:sz w:val="24"/>
                <w:szCs w:val="24"/>
              </w:rPr>
              <w:t>Ongoing</w:t>
            </w:r>
          </w:p>
        </w:tc>
      </w:tr>
      <w:tr w:rsidR="00934CF5" w:rsidRPr="002066C5" w14:paraId="2B6C88FB" w14:textId="77777777" w:rsidTr="00934CF5">
        <w:trPr>
          <w:trHeight w:val="1975"/>
        </w:trPr>
        <w:tc>
          <w:tcPr>
            <w:tcW w:w="508" w:type="dxa"/>
            <w:hideMark/>
          </w:tcPr>
          <w:p w14:paraId="586D6719"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3</w:t>
            </w:r>
          </w:p>
        </w:tc>
        <w:tc>
          <w:tcPr>
            <w:tcW w:w="5404" w:type="dxa"/>
            <w:hideMark/>
          </w:tcPr>
          <w:p w14:paraId="78190D82" w14:textId="0C41FA00" w:rsidR="00934CF5" w:rsidRPr="002066C5" w:rsidRDefault="00934CF5" w:rsidP="007C4EA8">
            <w:pPr>
              <w:spacing w:after="160"/>
              <w:rPr>
                <w:rFonts w:ascii="Arial" w:hAnsi="Arial" w:cs="Arial"/>
                <w:sz w:val="24"/>
                <w:szCs w:val="24"/>
              </w:rPr>
            </w:pPr>
            <w:r w:rsidRPr="002066C5">
              <w:rPr>
                <w:rFonts w:ascii="Arial" w:hAnsi="Arial" w:cs="Arial"/>
                <w:sz w:val="24"/>
                <w:szCs w:val="24"/>
              </w:rPr>
              <w:t>Review and update the Strike A Chord Program (across application, judging and delivery stages) to ensure access, equity, diversity and inclusion is prioritised and barriers are removed. Actions might include:</w:t>
            </w:r>
            <w:r w:rsidRPr="002066C5">
              <w:rPr>
                <w:rFonts w:ascii="Arial" w:hAnsi="Arial" w:cs="Arial"/>
                <w:sz w:val="24"/>
                <w:szCs w:val="24"/>
              </w:rPr>
              <w:br/>
              <w:t>- Allocate space in the coaching program for a student/s with disability.</w:t>
            </w:r>
            <w:r w:rsidRPr="002066C5">
              <w:rPr>
                <w:rFonts w:ascii="Arial" w:hAnsi="Arial" w:cs="Arial"/>
                <w:sz w:val="24"/>
                <w:szCs w:val="24"/>
              </w:rPr>
              <w:br/>
              <w:t xml:space="preserve">- Measure and share the diversity of entrants and successes of Strike A Chord program in terms of AEI impacts. </w:t>
            </w:r>
            <w:r w:rsidRPr="002066C5">
              <w:rPr>
                <w:rFonts w:ascii="Arial" w:hAnsi="Arial" w:cs="Arial"/>
                <w:sz w:val="24"/>
                <w:szCs w:val="24"/>
              </w:rPr>
              <w:br/>
              <w:t>- Maintain or increase the prize for Courage and Commitment, for students who experience barriers to participation in music-making.</w:t>
            </w:r>
            <w:r w:rsidRPr="002066C5">
              <w:rPr>
                <w:rFonts w:ascii="Arial" w:hAnsi="Arial" w:cs="Arial"/>
                <w:sz w:val="24"/>
                <w:szCs w:val="24"/>
              </w:rPr>
              <w:br/>
              <w:t xml:space="preserve">- Consider ways to support </w:t>
            </w:r>
            <w:r w:rsidR="00076AFF" w:rsidRPr="002066C5">
              <w:rPr>
                <w:rFonts w:ascii="Arial" w:hAnsi="Arial" w:cs="Arial"/>
                <w:sz w:val="24"/>
                <w:szCs w:val="24"/>
              </w:rPr>
              <w:t>underrepresented</w:t>
            </w:r>
            <w:r w:rsidRPr="002066C5">
              <w:rPr>
                <w:rFonts w:ascii="Arial" w:hAnsi="Arial" w:cs="Arial"/>
                <w:sz w:val="24"/>
                <w:szCs w:val="24"/>
              </w:rPr>
              <w:t xml:space="preserve"> students following Strike A Chord to further develop career pathways (e.g. mentoring). </w:t>
            </w:r>
          </w:p>
        </w:tc>
        <w:tc>
          <w:tcPr>
            <w:tcW w:w="2305" w:type="dxa"/>
            <w:hideMark/>
          </w:tcPr>
          <w:p w14:paraId="742835DA" w14:textId="77777777" w:rsidR="00934CF5" w:rsidRPr="002066C5" w:rsidRDefault="00934CF5" w:rsidP="007C4EA8">
            <w:pPr>
              <w:spacing w:after="160"/>
              <w:rPr>
                <w:rFonts w:ascii="Arial" w:hAnsi="Arial" w:cs="Arial"/>
                <w:sz w:val="24"/>
                <w:szCs w:val="24"/>
              </w:rPr>
            </w:pPr>
            <w:r w:rsidRPr="002066C5">
              <w:rPr>
                <w:rFonts w:ascii="Arial" w:hAnsi="Arial" w:cs="Arial"/>
                <w:sz w:val="24"/>
                <w:szCs w:val="24"/>
              </w:rPr>
              <w:t>Artistic Director, Director of Emerging Artists, Artistic Director of Competitions</w:t>
            </w:r>
          </w:p>
        </w:tc>
        <w:tc>
          <w:tcPr>
            <w:tcW w:w="1701" w:type="dxa"/>
            <w:hideMark/>
          </w:tcPr>
          <w:p w14:paraId="45A6CF53" w14:textId="77777777" w:rsidR="00934CF5" w:rsidRPr="002066C5" w:rsidRDefault="00934CF5" w:rsidP="007C4EA8">
            <w:pPr>
              <w:rPr>
                <w:rFonts w:ascii="Arial" w:hAnsi="Arial" w:cs="Arial"/>
                <w:sz w:val="24"/>
                <w:szCs w:val="24"/>
              </w:rPr>
            </w:pPr>
            <w:r w:rsidRPr="002066C5">
              <w:rPr>
                <w:rFonts w:ascii="Arial" w:hAnsi="Arial" w:cs="Arial"/>
                <w:sz w:val="24"/>
                <w:szCs w:val="24"/>
              </w:rPr>
              <w:t>Year 1-2</w:t>
            </w:r>
          </w:p>
        </w:tc>
      </w:tr>
    </w:tbl>
    <w:p w14:paraId="7DCFD940" w14:textId="77777777" w:rsidR="00934CF5" w:rsidRPr="002066C5" w:rsidRDefault="00934CF5" w:rsidP="00934CF5">
      <w:pPr>
        <w:rPr>
          <w:sz w:val="24"/>
          <w:szCs w:val="24"/>
        </w:rPr>
      </w:pPr>
    </w:p>
    <w:p w14:paraId="29CE64D0" w14:textId="77777777" w:rsidR="00934CF5" w:rsidRPr="002066C5" w:rsidRDefault="00934CF5" w:rsidP="00934CF5">
      <w:pPr>
        <w:rPr>
          <w:sz w:val="24"/>
          <w:szCs w:val="24"/>
        </w:rPr>
      </w:pPr>
    </w:p>
    <w:p w14:paraId="6DFE3D13" w14:textId="77777777" w:rsidR="00934CF5" w:rsidRPr="002066C5" w:rsidRDefault="00934CF5" w:rsidP="00934CF5">
      <w:pPr>
        <w:rPr>
          <w:b/>
          <w:bCs/>
          <w:sz w:val="24"/>
          <w:szCs w:val="24"/>
        </w:rPr>
      </w:pPr>
      <w:r w:rsidRPr="002066C5">
        <w:rPr>
          <w:b/>
          <w:bCs/>
          <w:sz w:val="24"/>
          <w:szCs w:val="24"/>
        </w:rPr>
        <w:lastRenderedPageBreak/>
        <w:t xml:space="preserve">Objective </w:t>
      </w:r>
      <w:r w:rsidRPr="002066C5">
        <w:rPr>
          <w:b/>
          <w:bCs/>
          <w:sz w:val="24"/>
          <w:szCs w:val="24"/>
          <w:lang w:val="en-AU"/>
        </w:rPr>
        <w:t>1.2 Diverse artists and musicians</w:t>
      </w:r>
      <w:r w:rsidRPr="002066C5">
        <w:rPr>
          <w:b/>
          <w:bCs/>
          <w:sz w:val="24"/>
          <w:szCs w:val="24"/>
          <w:lang w:val="en-AU"/>
        </w:rPr>
        <w:br/>
      </w:r>
      <w:r w:rsidRPr="002066C5">
        <w:rPr>
          <w:sz w:val="24"/>
          <w:szCs w:val="24"/>
          <w:lang w:val="en-AU"/>
        </w:rPr>
        <w:t>Ensure all artists feel supported and empowered by MVA staff, programs and offerings</w:t>
      </w:r>
      <w:r w:rsidRPr="002066C5">
        <w:rPr>
          <w:b/>
          <w:bCs/>
          <w:sz w:val="24"/>
          <w:szCs w:val="24"/>
          <w:lang w:val="en-AU"/>
        </w:rPr>
        <w:t>.</w:t>
      </w:r>
    </w:p>
    <w:p w14:paraId="4D7A06F9" w14:textId="77777777" w:rsidR="00934CF5" w:rsidRPr="002066C5" w:rsidRDefault="00934CF5" w:rsidP="00934CF5">
      <w:pPr>
        <w:rPr>
          <w:b/>
          <w:bCs/>
          <w:sz w:val="24"/>
          <w:szCs w:val="24"/>
        </w:rPr>
      </w:pPr>
    </w:p>
    <w:tbl>
      <w:tblPr>
        <w:tblStyle w:val="TableGrid"/>
        <w:tblW w:w="0" w:type="auto"/>
        <w:tblLook w:val="04A0" w:firstRow="1" w:lastRow="0" w:firstColumn="1" w:lastColumn="0" w:noHBand="0" w:noVBand="1"/>
      </w:tblPr>
      <w:tblGrid>
        <w:gridCol w:w="513"/>
        <w:gridCol w:w="5436"/>
        <w:gridCol w:w="2268"/>
        <w:gridCol w:w="1701"/>
      </w:tblGrid>
      <w:tr w:rsidR="00934CF5" w:rsidRPr="002066C5" w14:paraId="5C2CB8EC" w14:textId="77777777" w:rsidTr="00934CF5">
        <w:trPr>
          <w:trHeight w:val="416"/>
        </w:trPr>
        <w:tc>
          <w:tcPr>
            <w:tcW w:w="513" w:type="dxa"/>
            <w:hideMark/>
          </w:tcPr>
          <w:p w14:paraId="5D6A6F13"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w:t>
            </w:r>
          </w:p>
        </w:tc>
        <w:tc>
          <w:tcPr>
            <w:tcW w:w="5436" w:type="dxa"/>
            <w:hideMark/>
          </w:tcPr>
          <w:p w14:paraId="573405F7"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01D5BB50"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 Owner</w:t>
            </w:r>
          </w:p>
        </w:tc>
        <w:tc>
          <w:tcPr>
            <w:tcW w:w="1701" w:type="dxa"/>
            <w:hideMark/>
          </w:tcPr>
          <w:p w14:paraId="7F7F92B9"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Timeframe</w:t>
            </w:r>
          </w:p>
        </w:tc>
      </w:tr>
      <w:tr w:rsidR="00934CF5" w:rsidRPr="002066C5" w14:paraId="67A1A897" w14:textId="77777777" w:rsidTr="00934CF5">
        <w:trPr>
          <w:trHeight w:val="2269"/>
        </w:trPr>
        <w:tc>
          <w:tcPr>
            <w:tcW w:w="513" w:type="dxa"/>
            <w:hideMark/>
          </w:tcPr>
          <w:p w14:paraId="3ABF0DED"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4</w:t>
            </w:r>
          </w:p>
        </w:tc>
        <w:tc>
          <w:tcPr>
            <w:tcW w:w="5436" w:type="dxa"/>
            <w:hideMark/>
          </w:tcPr>
          <w:p w14:paraId="4E860EEB"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Develop support mechanisms for artists and musicians from minority or underrepresented groups to ensure cultural safety at every stage of engagement, from recruitment, contracting and onboarding to check-ins throughout the engagement. Conduct a formal and anonymous survey evaluation of artists' experiences working with MVA at the conclusion of the relationship. </w:t>
            </w:r>
          </w:p>
        </w:tc>
        <w:tc>
          <w:tcPr>
            <w:tcW w:w="2268" w:type="dxa"/>
            <w:hideMark/>
          </w:tcPr>
          <w:p w14:paraId="07F734B3" w14:textId="2137E79F" w:rsidR="00934CF5" w:rsidRPr="002066C5" w:rsidRDefault="00934CF5" w:rsidP="007C4EA8">
            <w:pPr>
              <w:rPr>
                <w:rFonts w:ascii="Arial" w:hAnsi="Arial" w:cs="Arial"/>
                <w:sz w:val="24"/>
                <w:szCs w:val="24"/>
              </w:rPr>
            </w:pPr>
            <w:r w:rsidRPr="002066C5">
              <w:rPr>
                <w:rFonts w:ascii="Arial" w:hAnsi="Arial" w:cs="Arial"/>
                <w:sz w:val="24"/>
                <w:szCs w:val="24"/>
              </w:rPr>
              <w:t>Director of Emerging Artists, Director of Concerts and Communities, Director of Education, CFO, People and Culture Manager</w:t>
            </w:r>
          </w:p>
        </w:tc>
        <w:tc>
          <w:tcPr>
            <w:tcW w:w="1701" w:type="dxa"/>
            <w:hideMark/>
          </w:tcPr>
          <w:p w14:paraId="31AD7D03" w14:textId="77777777" w:rsidR="00934CF5" w:rsidRPr="002066C5" w:rsidRDefault="00934CF5" w:rsidP="007C4EA8">
            <w:pPr>
              <w:rPr>
                <w:rFonts w:ascii="Arial" w:hAnsi="Arial" w:cs="Arial"/>
                <w:sz w:val="24"/>
                <w:szCs w:val="24"/>
              </w:rPr>
            </w:pPr>
            <w:r w:rsidRPr="002066C5">
              <w:rPr>
                <w:rFonts w:ascii="Arial" w:hAnsi="Arial" w:cs="Arial"/>
                <w:sz w:val="24"/>
                <w:szCs w:val="24"/>
              </w:rPr>
              <w:t>Year 1</w:t>
            </w:r>
          </w:p>
        </w:tc>
      </w:tr>
      <w:tr w:rsidR="00934CF5" w:rsidRPr="002066C5" w14:paraId="4E55A4FF" w14:textId="77777777" w:rsidTr="00934CF5">
        <w:trPr>
          <w:trHeight w:val="1950"/>
        </w:trPr>
        <w:tc>
          <w:tcPr>
            <w:tcW w:w="513" w:type="dxa"/>
            <w:hideMark/>
          </w:tcPr>
          <w:p w14:paraId="3FCD9427"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5</w:t>
            </w:r>
          </w:p>
        </w:tc>
        <w:tc>
          <w:tcPr>
            <w:tcW w:w="5436" w:type="dxa"/>
            <w:hideMark/>
          </w:tcPr>
          <w:p w14:paraId="4CB97A34"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Extend AEI training opportunities to all artists MVA works with at the onboarding stage and ongoing, to develop their skills and confidence in this area (also see Actions 34 and 36).  </w:t>
            </w:r>
          </w:p>
        </w:tc>
        <w:tc>
          <w:tcPr>
            <w:tcW w:w="2268" w:type="dxa"/>
            <w:hideMark/>
          </w:tcPr>
          <w:p w14:paraId="0291F529" w14:textId="2BC43527" w:rsidR="00934CF5" w:rsidRPr="002066C5" w:rsidRDefault="00934CF5" w:rsidP="007C4EA8">
            <w:pPr>
              <w:rPr>
                <w:rFonts w:ascii="Arial" w:hAnsi="Arial" w:cs="Arial"/>
                <w:sz w:val="24"/>
                <w:szCs w:val="24"/>
              </w:rPr>
            </w:pPr>
            <w:r w:rsidRPr="002066C5">
              <w:rPr>
                <w:rFonts w:ascii="Arial" w:hAnsi="Arial" w:cs="Arial"/>
                <w:sz w:val="24"/>
                <w:szCs w:val="24"/>
              </w:rPr>
              <w:t>Director of Emerging Artists, Director of Concerts and Communities, Director of Education, CFO, People and Culture Manager</w:t>
            </w:r>
          </w:p>
        </w:tc>
        <w:tc>
          <w:tcPr>
            <w:tcW w:w="1701" w:type="dxa"/>
            <w:hideMark/>
          </w:tcPr>
          <w:p w14:paraId="3476D853" w14:textId="77777777" w:rsidR="00934CF5" w:rsidRPr="002066C5" w:rsidRDefault="00934CF5" w:rsidP="007C4EA8">
            <w:pPr>
              <w:rPr>
                <w:rFonts w:ascii="Arial" w:hAnsi="Arial" w:cs="Arial"/>
                <w:sz w:val="24"/>
                <w:szCs w:val="24"/>
              </w:rPr>
            </w:pPr>
            <w:r w:rsidRPr="002066C5">
              <w:rPr>
                <w:rFonts w:ascii="Arial" w:hAnsi="Arial" w:cs="Arial"/>
                <w:sz w:val="24"/>
                <w:szCs w:val="24"/>
              </w:rPr>
              <w:t>Ongoing</w:t>
            </w:r>
          </w:p>
        </w:tc>
      </w:tr>
    </w:tbl>
    <w:p w14:paraId="46A7A7FF" w14:textId="77777777" w:rsidR="00934CF5" w:rsidRPr="002066C5" w:rsidRDefault="00934CF5" w:rsidP="00934CF5">
      <w:pPr>
        <w:rPr>
          <w:sz w:val="24"/>
          <w:szCs w:val="24"/>
          <w:lang w:val="en-US"/>
        </w:rPr>
      </w:pPr>
    </w:p>
    <w:p w14:paraId="28E4C7EA" w14:textId="77777777" w:rsidR="00934CF5" w:rsidRPr="002066C5" w:rsidRDefault="00934CF5" w:rsidP="00934CF5">
      <w:pPr>
        <w:rPr>
          <w:b/>
          <w:bCs/>
          <w:sz w:val="24"/>
          <w:szCs w:val="24"/>
        </w:rPr>
      </w:pPr>
      <w:r w:rsidRPr="002066C5">
        <w:rPr>
          <w:b/>
          <w:bCs/>
          <w:sz w:val="24"/>
          <w:szCs w:val="24"/>
          <w:lang w:val="en-US"/>
        </w:rPr>
        <w:t xml:space="preserve">Objective </w:t>
      </w:r>
      <w:r w:rsidRPr="002066C5">
        <w:rPr>
          <w:b/>
          <w:bCs/>
          <w:sz w:val="24"/>
          <w:szCs w:val="24"/>
          <w:lang w:val="en-AU"/>
        </w:rPr>
        <w:t>1.3 Accessibility for artists</w:t>
      </w:r>
      <w:r w:rsidRPr="002066C5">
        <w:rPr>
          <w:b/>
          <w:bCs/>
          <w:sz w:val="24"/>
          <w:szCs w:val="24"/>
          <w:lang w:val="en-AU"/>
        </w:rPr>
        <w:br/>
      </w:r>
      <w:r w:rsidRPr="002066C5">
        <w:rPr>
          <w:sz w:val="24"/>
          <w:szCs w:val="24"/>
          <w:lang w:val="en-AU"/>
        </w:rPr>
        <w:t>Ensure accessibility is considered as part of all MVA offerings and ensure artists access needs are met</w:t>
      </w:r>
      <w:r w:rsidRPr="002066C5">
        <w:rPr>
          <w:b/>
          <w:bCs/>
          <w:sz w:val="24"/>
          <w:szCs w:val="24"/>
          <w:lang w:val="en-AU"/>
        </w:rPr>
        <w:t>.</w:t>
      </w:r>
    </w:p>
    <w:p w14:paraId="6BD63386" w14:textId="77777777" w:rsidR="00934CF5" w:rsidRPr="002066C5" w:rsidRDefault="00934CF5" w:rsidP="00934CF5">
      <w:pPr>
        <w:rPr>
          <w:b/>
          <w:bCs/>
          <w:sz w:val="24"/>
          <w:szCs w:val="24"/>
        </w:rPr>
      </w:pPr>
    </w:p>
    <w:tbl>
      <w:tblPr>
        <w:tblStyle w:val="TableGrid"/>
        <w:tblW w:w="0" w:type="auto"/>
        <w:tblLook w:val="04A0" w:firstRow="1" w:lastRow="0" w:firstColumn="1" w:lastColumn="0" w:noHBand="0" w:noVBand="1"/>
      </w:tblPr>
      <w:tblGrid>
        <w:gridCol w:w="524"/>
        <w:gridCol w:w="5425"/>
        <w:gridCol w:w="2268"/>
        <w:gridCol w:w="1701"/>
      </w:tblGrid>
      <w:tr w:rsidR="00934CF5" w:rsidRPr="002066C5" w14:paraId="739F6113" w14:textId="77777777" w:rsidTr="00934CF5">
        <w:trPr>
          <w:trHeight w:val="395"/>
        </w:trPr>
        <w:tc>
          <w:tcPr>
            <w:tcW w:w="524" w:type="dxa"/>
            <w:hideMark/>
          </w:tcPr>
          <w:p w14:paraId="13837B84"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w:t>
            </w:r>
          </w:p>
        </w:tc>
        <w:tc>
          <w:tcPr>
            <w:tcW w:w="5425" w:type="dxa"/>
            <w:hideMark/>
          </w:tcPr>
          <w:p w14:paraId="362636B8"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730DFA6C"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 Owner</w:t>
            </w:r>
          </w:p>
        </w:tc>
        <w:tc>
          <w:tcPr>
            <w:tcW w:w="1701" w:type="dxa"/>
            <w:hideMark/>
          </w:tcPr>
          <w:p w14:paraId="7A4CE94E"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Timeframe</w:t>
            </w:r>
          </w:p>
        </w:tc>
      </w:tr>
      <w:tr w:rsidR="00934CF5" w:rsidRPr="002066C5" w14:paraId="2FECE501" w14:textId="77777777" w:rsidTr="00934CF5">
        <w:trPr>
          <w:trHeight w:val="2052"/>
        </w:trPr>
        <w:tc>
          <w:tcPr>
            <w:tcW w:w="524" w:type="dxa"/>
            <w:hideMark/>
          </w:tcPr>
          <w:p w14:paraId="445C0CF7"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6</w:t>
            </w:r>
          </w:p>
        </w:tc>
        <w:tc>
          <w:tcPr>
            <w:tcW w:w="5425" w:type="dxa"/>
            <w:hideMark/>
          </w:tcPr>
          <w:p w14:paraId="1A6A2B56"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Actively promote artist opportunities within disability and d/Deaf communities and make it clear MVA can provide reasonable adjustments. </w:t>
            </w:r>
          </w:p>
        </w:tc>
        <w:tc>
          <w:tcPr>
            <w:tcW w:w="2268" w:type="dxa"/>
            <w:hideMark/>
          </w:tcPr>
          <w:p w14:paraId="760D4048" w14:textId="78BD790E" w:rsidR="00934CF5" w:rsidRPr="002066C5" w:rsidRDefault="00934CF5" w:rsidP="007C4EA8">
            <w:pPr>
              <w:rPr>
                <w:rFonts w:ascii="Arial" w:hAnsi="Arial" w:cs="Arial"/>
                <w:sz w:val="24"/>
                <w:szCs w:val="24"/>
              </w:rPr>
            </w:pPr>
            <w:r w:rsidRPr="002066C5">
              <w:rPr>
                <w:rFonts w:ascii="Arial" w:hAnsi="Arial" w:cs="Arial"/>
                <w:sz w:val="24"/>
                <w:szCs w:val="24"/>
              </w:rPr>
              <w:t>Director of Emerging Artists, Director of Concerts and Communities, Director of Education, CFO, People and Culture Manager</w:t>
            </w:r>
          </w:p>
        </w:tc>
        <w:tc>
          <w:tcPr>
            <w:tcW w:w="1701" w:type="dxa"/>
            <w:hideMark/>
          </w:tcPr>
          <w:p w14:paraId="7567F347" w14:textId="77777777" w:rsidR="00934CF5" w:rsidRPr="002066C5" w:rsidRDefault="00934CF5" w:rsidP="007C4EA8">
            <w:pPr>
              <w:rPr>
                <w:rFonts w:ascii="Arial" w:hAnsi="Arial" w:cs="Arial"/>
                <w:sz w:val="24"/>
                <w:szCs w:val="24"/>
              </w:rPr>
            </w:pPr>
            <w:r w:rsidRPr="002066C5">
              <w:rPr>
                <w:rFonts w:ascii="Arial" w:hAnsi="Arial" w:cs="Arial"/>
                <w:sz w:val="24"/>
                <w:szCs w:val="24"/>
              </w:rPr>
              <w:t>Ongoing</w:t>
            </w:r>
          </w:p>
        </w:tc>
      </w:tr>
      <w:tr w:rsidR="00934CF5" w:rsidRPr="002066C5" w14:paraId="1742B5EF" w14:textId="77777777" w:rsidTr="00BF55F1">
        <w:trPr>
          <w:trHeight w:val="1256"/>
        </w:trPr>
        <w:tc>
          <w:tcPr>
            <w:tcW w:w="524" w:type="dxa"/>
            <w:hideMark/>
          </w:tcPr>
          <w:p w14:paraId="2E1A14BB"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7</w:t>
            </w:r>
          </w:p>
        </w:tc>
        <w:tc>
          <w:tcPr>
            <w:tcW w:w="5425" w:type="dxa"/>
            <w:hideMark/>
          </w:tcPr>
          <w:p w14:paraId="399A1AB5" w14:textId="77777777" w:rsidR="00934CF5" w:rsidRPr="002066C5" w:rsidRDefault="00934CF5" w:rsidP="007C4EA8">
            <w:pPr>
              <w:spacing w:after="160"/>
              <w:rPr>
                <w:rFonts w:ascii="Arial" w:hAnsi="Arial" w:cs="Arial"/>
                <w:sz w:val="24"/>
                <w:szCs w:val="24"/>
              </w:rPr>
            </w:pPr>
            <w:r w:rsidRPr="002066C5">
              <w:rPr>
                <w:rFonts w:ascii="Arial" w:hAnsi="Arial" w:cs="Arial"/>
                <w:sz w:val="24"/>
                <w:szCs w:val="24"/>
              </w:rPr>
              <w:t>Scope the possibility of designing a new d/Deaf and disability-led Education program (e.g. a new MVAIS ensemble) in consultation with people with disability.</w:t>
            </w:r>
          </w:p>
        </w:tc>
        <w:tc>
          <w:tcPr>
            <w:tcW w:w="2268" w:type="dxa"/>
            <w:hideMark/>
          </w:tcPr>
          <w:p w14:paraId="67FF643F" w14:textId="77777777" w:rsidR="00934CF5" w:rsidRPr="002066C5" w:rsidRDefault="00934CF5" w:rsidP="007C4EA8">
            <w:pPr>
              <w:spacing w:after="160"/>
              <w:rPr>
                <w:rFonts w:ascii="Arial" w:hAnsi="Arial" w:cs="Arial"/>
                <w:sz w:val="24"/>
                <w:szCs w:val="24"/>
              </w:rPr>
            </w:pPr>
            <w:r w:rsidRPr="002066C5">
              <w:rPr>
                <w:rFonts w:ascii="Arial" w:hAnsi="Arial" w:cs="Arial"/>
                <w:sz w:val="24"/>
                <w:szCs w:val="24"/>
              </w:rPr>
              <w:t>Director of Education</w:t>
            </w:r>
          </w:p>
        </w:tc>
        <w:tc>
          <w:tcPr>
            <w:tcW w:w="1701" w:type="dxa"/>
            <w:hideMark/>
          </w:tcPr>
          <w:p w14:paraId="4BB5C490" w14:textId="77777777" w:rsidR="00934CF5" w:rsidRPr="002066C5" w:rsidRDefault="00934CF5" w:rsidP="007C4EA8">
            <w:pPr>
              <w:rPr>
                <w:rFonts w:ascii="Arial" w:hAnsi="Arial" w:cs="Arial"/>
                <w:sz w:val="24"/>
                <w:szCs w:val="24"/>
              </w:rPr>
            </w:pPr>
            <w:r w:rsidRPr="002066C5">
              <w:rPr>
                <w:rFonts w:ascii="Arial" w:hAnsi="Arial" w:cs="Arial"/>
                <w:sz w:val="24"/>
                <w:szCs w:val="24"/>
              </w:rPr>
              <w:t>Year 3</w:t>
            </w:r>
          </w:p>
        </w:tc>
      </w:tr>
    </w:tbl>
    <w:p w14:paraId="754A61B2" w14:textId="77777777" w:rsidR="00934CF5" w:rsidRPr="002066C5" w:rsidRDefault="00934CF5" w:rsidP="00934CF5">
      <w:pPr>
        <w:rPr>
          <w:sz w:val="24"/>
          <w:szCs w:val="24"/>
          <w:lang w:val="en-US"/>
        </w:rPr>
      </w:pPr>
    </w:p>
    <w:p w14:paraId="272F2808" w14:textId="77777777" w:rsidR="0043507A" w:rsidRPr="002066C5" w:rsidRDefault="0043507A">
      <w:pPr>
        <w:rPr>
          <w:b/>
          <w:bCs/>
          <w:sz w:val="24"/>
          <w:szCs w:val="24"/>
        </w:rPr>
      </w:pPr>
      <w:r w:rsidRPr="002066C5">
        <w:rPr>
          <w:b/>
          <w:bCs/>
          <w:sz w:val="24"/>
          <w:szCs w:val="24"/>
        </w:rPr>
        <w:br w:type="page"/>
      </w:r>
    </w:p>
    <w:p w14:paraId="4192DBA1" w14:textId="4B195DC5" w:rsidR="00934CF5" w:rsidRPr="002066C5" w:rsidRDefault="00934CF5" w:rsidP="00934CF5">
      <w:pPr>
        <w:rPr>
          <w:b/>
          <w:bCs/>
          <w:sz w:val="24"/>
          <w:szCs w:val="24"/>
        </w:rPr>
      </w:pPr>
      <w:r w:rsidRPr="002066C5">
        <w:rPr>
          <w:b/>
          <w:bCs/>
          <w:sz w:val="24"/>
          <w:szCs w:val="24"/>
        </w:rPr>
        <w:lastRenderedPageBreak/>
        <w:t xml:space="preserve">Objective </w:t>
      </w:r>
      <w:r w:rsidRPr="002066C5">
        <w:rPr>
          <w:b/>
          <w:bCs/>
          <w:sz w:val="24"/>
          <w:szCs w:val="24"/>
          <w:lang w:val="en-AU"/>
        </w:rPr>
        <w:t xml:space="preserve">1.4 Artistic programming </w:t>
      </w:r>
      <w:r w:rsidRPr="002066C5">
        <w:rPr>
          <w:b/>
          <w:bCs/>
          <w:sz w:val="24"/>
          <w:szCs w:val="24"/>
          <w:lang w:val="en-AU"/>
        </w:rPr>
        <w:br/>
      </w:r>
      <w:r w:rsidRPr="002066C5">
        <w:rPr>
          <w:sz w:val="24"/>
          <w:szCs w:val="24"/>
          <w:lang w:val="en-AU"/>
        </w:rPr>
        <w:t>Increase and invest in more diverse artistic program offerings at MVA</w:t>
      </w:r>
      <w:r w:rsidRPr="002066C5">
        <w:rPr>
          <w:b/>
          <w:bCs/>
          <w:sz w:val="24"/>
          <w:szCs w:val="24"/>
          <w:lang w:val="en-AU"/>
        </w:rPr>
        <w:t>.</w:t>
      </w:r>
    </w:p>
    <w:p w14:paraId="3A0093F8" w14:textId="77777777" w:rsidR="00934CF5" w:rsidRPr="002066C5" w:rsidRDefault="00934CF5" w:rsidP="00934CF5">
      <w:pPr>
        <w:rPr>
          <w:b/>
          <w:bCs/>
          <w:sz w:val="24"/>
          <w:szCs w:val="24"/>
        </w:rPr>
      </w:pPr>
    </w:p>
    <w:tbl>
      <w:tblPr>
        <w:tblStyle w:val="TableGrid"/>
        <w:tblW w:w="0" w:type="auto"/>
        <w:tblLook w:val="04A0" w:firstRow="1" w:lastRow="0" w:firstColumn="1" w:lastColumn="0" w:noHBand="0" w:noVBand="1"/>
      </w:tblPr>
      <w:tblGrid>
        <w:gridCol w:w="582"/>
        <w:gridCol w:w="5367"/>
        <w:gridCol w:w="2268"/>
        <w:gridCol w:w="1701"/>
      </w:tblGrid>
      <w:tr w:rsidR="00934CF5" w:rsidRPr="002066C5" w14:paraId="4885E47C" w14:textId="77777777" w:rsidTr="00BF55F1">
        <w:trPr>
          <w:trHeight w:val="445"/>
        </w:trPr>
        <w:tc>
          <w:tcPr>
            <w:tcW w:w="582" w:type="dxa"/>
            <w:hideMark/>
          </w:tcPr>
          <w:p w14:paraId="43395AD3"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w:t>
            </w:r>
          </w:p>
        </w:tc>
        <w:tc>
          <w:tcPr>
            <w:tcW w:w="5367" w:type="dxa"/>
            <w:hideMark/>
          </w:tcPr>
          <w:p w14:paraId="0A5E204E"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580A0708"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 Owner</w:t>
            </w:r>
          </w:p>
        </w:tc>
        <w:tc>
          <w:tcPr>
            <w:tcW w:w="1701" w:type="dxa"/>
            <w:hideMark/>
          </w:tcPr>
          <w:p w14:paraId="13BCAEAD"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Timeframe</w:t>
            </w:r>
          </w:p>
        </w:tc>
      </w:tr>
      <w:tr w:rsidR="00934CF5" w:rsidRPr="002066C5" w14:paraId="7D91B929" w14:textId="77777777" w:rsidTr="00934CF5">
        <w:trPr>
          <w:trHeight w:val="4729"/>
        </w:trPr>
        <w:tc>
          <w:tcPr>
            <w:tcW w:w="582" w:type="dxa"/>
            <w:hideMark/>
          </w:tcPr>
          <w:p w14:paraId="539B4761"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8</w:t>
            </w:r>
          </w:p>
        </w:tc>
        <w:tc>
          <w:tcPr>
            <w:tcW w:w="5367" w:type="dxa"/>
            <w:hideMark/>
          </w:tcPr>
          <w:p w14:paraId="070E4862"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 Create a Diverse Programming Framework that spans all of MVA's artistic programs. Actions might include: </w:t>
            </w:r>
            <w:r w:rsidRPr="002066C5">
              <w:rPr>
                <w:rFonts w:ascii="Arial" w:hAnsi="Arial" w:cs="Arial"/>
                <w:sz w:val="24"/>
                <w:szCs w:val="24"/>
              </w:rPr>
              <w:br/>
              <w:t>- Develop a process of inviting artists to tell MVA how they identify, also considering intersectional identities (also see Action 38).</w:t>
            </w:r>
            <w:r w:rsidRPr="002066C5">
              <w:rPr>
                <w:rFonts w:ascii="Arial" w:hAnsi="Arial" w:cs="Arial"/>
                <w:sz w:val="24"/>
                <w:szCs w:val="24"/>
              </w:rPr>
              <w:br/>
              <w:t xml:space="preserve">- Expand the methods that MVA artistic decision-makers use to identify potential artists for consideration. </w:t>
            </w:r>
            <w:r w:rsidRPr="002066C5">
              <w:rPr>
                <w:rFonts w:ascii="Arial" w:hAnsi="Arial" w:cs="Arial"/>
                <w:sz w:val="24"/>
                <w:szCs w:val="24"/>
              </w:rPr>
              <w:br/>
              <w:t xml:space="preserve">- Consider opportunities to program and champion at least one artist each year who is from a non-traditional entry pathway to chamber music (e.g. not conservatorium-trained). </w:t>
            </w:r>
            <w:r w:rsidRPr="002066C5">
              <w:rPr>
                <w:rFonts w:ascii="Arial" w:hAnsi="Arial" w:cs="Arial"/>
                <w:sz w:val="24"/>
                <w:szCs w:val="24"/>
              </w:rPr>
              <w:br/>
              <w:t>- Recognise and champion intergenerational knowledge and training in non-Western and traditional instruments.</w:t>
            </w:r>
            <w:r w:rsidRPr="002066C5">
              <w:rPr>
                <w:rFonts w:ascii="Arial" w:hAnsi="Arial" w:cs="Arial"/>
                <w:sz w:val="24"/>
                <w:szCs w:val="24"/>
              </w:rPr>
              <w:br/>
              <w:t>- Program more diverse artists for public programming activities such as artist talks, masterclasses and podcasts, including in languages other than English and in alternative venues (also see Action 67).</w:t>
            </w:r>
          </w:p>
        </w:tc>
        <w:tc>
          <w:tcPr>
            <w:tcW w:w="2268" w:type="dxa"/>
            <w:hideMark/>
          </w:tcPr>
          <w:p w14:paraId="49FB798B" w14:textId="77777777" w:rsidR="00934CF5" w:rsidRPr="002066C5" w:rsidRDefault="00934CF5" w:rsidP="007C4EA8">
            <w:pPr>
              <w:rPr>
                <w:rFonts w:ascii="Arial" w:hAnsi="Arial" w:cs="Arial"/>
                <w:sz w:val="24"/>
                <w:szCs w:val="24"/>
              </w:rPr>
            </w:pPr>
            <w:r w:rsidRPr="002066C5">
              <w:rPr>
                <w:rFonts w:ascii="Arial" w:hAnsi="Arial" w:cs="Arial"/>
                <w:sz w:val="24"/>
                <w:szCs w:val="24"/>
              </w:rPr>
              <w:t>Artistic Director, Director of Concerts and Communities, Director of Education, Director of Emerging Artists</w:t>
            </w:r>
          </w:p>
        </w:tc>
        <w:tc>
          <w:tcPr>
            <w:tcW w:w="1701" w:type="dxa"/>
            <w:hideMark/>
          </w:tcPr>
          <w:p w14:paraId="4F72AE33" w14:textId="77777777" w:rsidR="00934CF5" w:rsidRPr="002066C5" w:rsidRDefault="00934CF5" w:rsidP="007C4EA8">
            <w:pPr>
              <w:rPr>
                <w:rFonts w:ascii="Arial" w:hAnsi="Arial" w:cs="Arial"/>
                <w:sz w:val="24"/>
                <w:szCs w:val="24"/>
              </w:rPr>
            </w:pPr>
            <w:r w:rsidRPr="002066C5">
              <w:rPr>
                <w:rFonts w:ascii="Arial" w:hAnsi="Arial" w:cs="Arial"/>
                <w:sz w:val="24"/>
                <w:szCs w:val="24"/>
              </w:rPr>
              <w:t>Year 1-2</w:t>
            </w:r>
          </w:p>
        </w:tc>
      </w:tr>
      <w:tr w:rsidR="00934CF5" w:rsidRPr="002066C5" w14:paraId="33C81230" w14:textId="77777777" w:rsidTr="00934CF5">
        <w:trPr>
          <w:trHeight w:val="1602"/>
        </w:trPr>
        <w:tc>
          <w:tcPr>
            <w:tcW w:w="582" w:type="dxa"/>
            <w:hideMark/>
          </w:tcPr>
          <w:p w14:paraId="5A79438B"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9</w:t>
            </w:r>
          </w:p>
        </w:tc>
        <w:tc>
          <w:tcPr>
            <w:tcW w:w="5367" w:type="dxa"/>
            <w:hideMark/>
          </w:tcPr>
          <w:p w14:paraId="792109D4"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Track and monitor the representation of culturally diverse artists across all programs, aiming for a year-on-year increase in representation. </w:t>
            </w:r>
          </w:p>
        </w:tc>
        <w:tc>
          <w:tcPr>
            <w:tcW w:w="2268" w:type="dxa"/>
            <w:hideMark/>
          </w:tcPr>
          <w:p w14:paraId="0382FE29" w14:textId="77777777" w:rsidR="00934CF5" w:rsidRPr="002066C5" w:rsidRDefault="00934CF5" w:rsidP="007C4EA8">
            <w:pPr>
              <w:rPr>
                <w:rFonts w:ascii="Arial" w:hAnsi="Arial" w:cs="Arial"/>
                <w:sz w:val="24"/>
                <w:szCs w:val="24"/>
              </w:rPr>
            </w:pPr>
            <w:r w:rsidRPr="002066C5">
              <w:rPr>
                <w:rFonts w:ascii="Arial" w:hAnsi="Arial" w:cs="Arial"/>
                <w:sz w:val="24"/>
                <w:szCs w:val="24"/>
              </w:rPr>
              <w:t>Artistic Director, Director of Concerts and Communities, Director of Education, Director of Emerging Artists</w:t>
            </w:r>
          </w:p>
        </w:tc>
        <w:tc>
          <w:tcPr>
            <w:tcW w:w="1701" w:type="dxa"/>
            <w:hideMark/>
          </w:tcPr>
          <w:p w14:paraId="535D0CFC" w14:textId="77777777" w:rsidR="00934CF5" w:rsidRPr="002066C5" w:rsidRDefault="00934CF5" w:rsidP="007C4EA8">
            <w:pPr>
              <w:rPr>
                <w:rFonts w:ascii="Arial" w:hAnsi="Arial" w:cs="Arial"/>
                <w:sz w:val="24"/>
                <w:szCs w:val="24"/>
              </w:rPr>
            </w:pPr>
            <w:r w:rsidRPr="002066C5">
              <w:rPr>
                <w:rFonts w:ascii="Arial" w:hAnsi="Arial" w:cs="Arial"/>
                <w:sz w:val="24"/>
                <w:szCs w:val="24"/>
              </w:rPr>
              <w:t>Ongoing</w:t>
            </w:r>
          </w:p>
        </w:tc>
      </w:tr>
      <w:tr w:rsidR="00934CF5" w:rsidRPr="002066C5" w14:paraId="69250BB0" w14:textId="77777777" w:rsidTr="00934CF5">
        <w:trPr>
          <w:trHeight w:val="1729"/>
        </w:trPr>
        <w:tc>
          <w:tcPr>
            <w:tcW w:w="582" w:type="dxa"/>
            <w:hideMark/>
          </w:tcPr>
          <w:p w14:paraId="1D6E91D5"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10</w:t>
            </w:r>
          </w:p>
        </w:tc>
        <w:tc>
          <w:tcPr>
            <w:tcW w:w="5367" w:type="dxa"/>
            <w:hideMark/>
          </w:tcPr>
          <w:p w14:paraId="35DD5C6A" w14:textId="77777777" w:rsidR="00934CF5" w:rsidRPr="002066C5" w:rsidRDefault="00934CF5" w:rsidP="007C4EA8">
            <w:pPr>
              <w:rPr>
                <w:rFonts w:ascii="Arial" w:hAnsi="Arial" w:cs="Arial"/>
                <w:sz w:val="24"/>
                <w:szCs w:val="24"/>
              </w:rPr>
            </w:pPr>
            <w:r w:rsidRPr="002066C5">
              <w:rPr>
                <w:rFonts w:ascii="Arial" w:hAnsi="Arial" w:cs="Arial"/>
                <w:sz w:val="24"/>
                <w:szCs w:val="24"/>
              </w:rPr>
              <w:t>Maintain representation of over 50% of women and gender diverse people among commissioned artists across all programs.</w:t>
            </w:r>
          </w:p>
        </w:tc>
        <w:tc>
          <w:tcPr>
            <w:tcW w:w="2268" w:type="dxa"/>
            <w:hideMark/>
          </w:tcPr>
          <w:p w14:paraId="082F25A7" w14:textId="77777777" w:rsidR="00934CF5" w:rsidRPr="002066C5" w:rsidRDefault="00934CF5" w:rsidP="007C4EA8">
            <w:pPr>
              <w:rPr>
                <w:rFonts w:ascii="Arial" w:hAnsi="Arial" w:cs="Arial"/>
                <w:sz w:val="24"/>
                <w:szCs w:val="24"/>
              </w:rPr>
            </w:pPr>
            <w:r w:rsidRPr="002066C5">
              <w:rPr>
                <w:rFonts w:ascii="Arial" w:hAnsi="Arial" w:cs="Arial"/>
                <w:sz w:val="24"/>
                <w:szCs w:val="24"/>
              </w:rPr>
              <w:t>Artistic Director, Director of Concerts and Communities, Director of Education, Director of Emerging Artists</w:t>
            </w:r>
          </w:p>
        </w:tc>
        <w:tc>
          <w:tcPr>
            <w:tcW w:w="1701" w:type="dxa"/>
            <w:hideMark/>
          </w:tcPr>
          <w:p w14:paraId="13C434AA" w14:textId="77777777" w:rsidR="00934CF5" w:rsidRPr="002066C5" w:rsidRDefault="00934CF5" w:rsidP="007C4EA8">
            <w:pPr>
              <w:rPr>
                <w:rFonts w:ascii="Arial" w:hAnsi="Arial" w:cs="Arial"/>
                <w:sz w:val="24"/>
                <w:szCs w:val="24"/>
              </w:rPr>
            </w:pPr>
            <w:r w:rsidRPr="002066C5">
              <w:rPr>
                <w:rFonts w:ascii="Arial" w:hAnsi="Arial" w:cs="Arial"/>
                <w:sz w:val="24"/>
                <w:szCs w:val="24"/>
              </w:rPr>
              <w:t>Ongoing</w:t>
            </w:r>
          </w:p>
        </w:tc>
      </w:tr>
      <w:tr w:rsidR="00934CF5" w:rsidRPr="002066C5" w14:paraId="728DA279" w14:textId="77777777" w:rsidTr="00934CF5">
        <w:trPr>
          <w:trHeight w:val="1620"/>
        </w:trPr>
        <w:tc>
          <w:tcPr>
            <w:tcW w:w="582" w:type="dxa"/>
            <w:hideMark/>
          </w:tcPr>
          <w:p w14:paraId="4D3E460A"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11</w:t>
            </w:r>
          </w:p>
        </w:tc>
        <w:tc>
          <w:tcPr>
            <w:tcW w:w="5367" w:type="dxa"/>
            <w:hideMark/>
          </w:tcPr>
          <w:p w14:paraId="6911C512"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Track and monitor the representation of women and gender diverse people in concert programming, aiming to increase representation of performers to 50% by 2027 and for a year-on-year increase in representation among composers. </w:t>
            </w:r>
          </w:p>
        </w:tc>
        <w:tc>
          <w:tcPr>
            <w:tcW w:w="2268" w:type="dxa"/>
            <w:hideMark/>
          </w:tcPr>
          <w:p w14:paraId="69C242C4" w14:textId="77777777" w:rsidR="00934CF5" w:rsidRPr="002066C5" w:rsidRDefault="00934CF5" w:rsidP="007C4EA8">
            <w:pPr>
              <w:rPr>
                <w:rFonts w:ascii="Arial" w:hAnsi="Arial" w:cs="Arial"/>
                <w:sz w:val="24"/>
                <w:szCs w:val="24"/>
              </w:rPr>
            </w:pPr>
            <w:r w:rsidRPr="002066C5">
              <w:rPr>
                <w:rFonts w:ascii="Arial" w:hAnsi="Arial" w:cs="Arial"/>
                <w:sz w:val="24"/>
                <w:szCs w:val="24"/>
              </w:rPr>
              <w:t>Artistic Director, Director of Concerts and Communities</w:t>
            </w:r>
          </w:p>
        </w:tc>
        <w:tc>
          <w:tcPr>
            <w:tcW w:w="1701" w:type="dxa"/>
            <w:hideMark/>
          </w:tcPr>
          <w:p w14:paraId="5C884360" w14:textId="77777777" w:rsidR="00934CF5" w:rsidRPr="002066C5" w:rsidRDefault="00934CF5" w:rsidP="007C4EA8">
            <w:pPr>
              <w:rPr>
                <w:rFonts w:ascii="Arial" w:hAnsi="Arial" w:cs="Arial"/>
                <w:sz w:val="24"/>
                <w:szCs w:val="24"/>
              </w:rPr>
            </w:pPr>
            <w:r w:rsidRPr="002066C5">
              <w:rPr>
                <w:rFonts w:ascii="Arial" w:hAnsi="Arial" w:cs="Arial"/>
                <w:sz w:val="24"/>
                <w:szCs w:val="24"/>
              </w:rPr>
              <w:t>Ongoing</w:t>
            </w:r>
          </w:p>
        </w:tc>
      </w:tr>
      <w:tr w:rsidR="00934CF5" w:rsidRPr="002066C5" w14:paraId="7A4DA5EF" w14:textId="77777777" w:rsidTr="00934CF5">
        <w:trPr>
          <w:trHeight w:val="1789"/>
        </w:trPr>
        <w:tc>
          <w:tcPr>
            <w:tcW w:w="582" w:type="dxa"/>
            <w:hideMark/>
          </w:tcPr>
          <w:p w14:paraId="3E9EEBAD"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lastRenderedPageBreak/>
              <w:t>12</w:t>
            </w:r>
          </w:p>
        </w:tc>
        <w:tc>
          <w:tcPr>
            <w:tcW w:w="5367" w:type="dxa"/>
            <w:hideMark/>
          </w:tcPr>
          <w:p w14:paraId="71C41F17"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Track and monitor the representation of musicians with disability across all programs, aiming to increase employment opportunities year-on-year. </w:t>
            </w:r>
            <w:r w:rsidRPr="002066C5">
              <w:rPr>
                <w:rFonts w:ascii="Arial" w:hAnsi="Arial" w:cs="Arial"/>
                <w:sz w:val="24"/>
                <w:szCs w:val="24"/>
              </w:rPr>
              <w:br w:type="page"/>
            </w:r>
            <w:r w:rsidRPr="002066C5">
              <w:rPr>
                <w:rFonts w:ascii="Arial" w:hAnsi="Arial" w:cs="Arial"/>
                <w:sz w:val="24"/>
                <w:szCs w:val="24"/>
              </w:rPr>
              <w:br w:type="page"/>
            </w:r>
          </w:p>
        </w:tc>
        <w:tc>
          <w:tcPr>
            <w:tcW w:w="2268" w:type="dxa"/>
            <w:hideMark/>
          </w:tcPr>
          <w:p w14:paraId="0BE9ADFE" w14:textId="77777777" w:rsidR="00934CF5" w:rsidRPr="002066C5" w:rsidRDefault="00934CF5" w:rsidP="007C4EA8">
            <w:pPr>
              <w:rPr>
                <w:rFonts w:ascii="Arial" w:hAnsi="Arial" w:cs="Arial"/>
                <w:sz w:val="24"/>
                <w:szCs w:val="24"/>
              </w:rPr>
            </w:pPr>
            <w:r w:rsidRPr="002066C5">
              <w:rPr>
                <w:rFonts w:ascii="Arial" w:hAnsi="Arial" w:cs="Arial"/>
                <w:sz w:val="24"/>
                <w:szCs w:val="24"/>
              </w:rPr>
              <w:t>Artistic Director, Director of Concerts and Communities, Director of Education, Director of Emerging Artists</w:t>
            </w:r>
          </w:p>
        </w:tc>
        <w:tc>
          <w:tcPr>
            <w:tcW w:w="1701" w:type="dxa"/>
            <w:hideMark/>
          </w:tcPr>
          <w:p w14:paraId="1EC4ADD6" w14:textId="77777777" w:rsidR="00934CF5" w:rsidRPr="002066C5" w:rsidRDefault="00934CF5" w:rsidP="007C4EA8">
            <w:pPr>
              <w:rPr>
                <w:rFonts w:ascii="Arial" w:hAnsi="Arial" w:cs="Arial"/>
                <w:sz w:val="24"/>
                <w:szCs w:val="24"/>
              </w:rPr>
            </w:pPr>
            <w:r w:rsidRPr="002066C5">
              <w:rPr>
                <w:rFonts w:ascii="Arial" w:hAnsi="Arial" w:cs="Arial"/>
                <w:sz w:val="24"/>
                <w:szCs w:val="24"/>
              </w:rPr>
              <w:t xml:space="preserve">Ongoing </w:t>
            </w:r>
          </w:p>
        </w:tc>
      </w:tr>
    </w:tbl>
    <w:p w14:paraId="0FE3AEB3" w14:textId="77777777" w:rsidR="00934CF5" w:rsidRPr="002066C5" w:rsidRDefault="00934CF5" w:rsidP="00934CF5">
      <w:pPr>
        <w:rPr>
          <w:sz w:val="24"/>
          <w:szCs w:val="24"/>
          <w:lang w:val="en-US"/>
        </w:rPr>
      </w:pPr>
    </w:p>
    <w:p w14:paraId="2CB1B9A8" w14:textId="77777777" w:rsidR="00934CF5" w:rsidRPr="002066C5" w:rsidRDefault="00934CF5" w:rsidP="00934CF5">
      <w:pPr>
        <w:rPr>
          <w:b/>
          <w:bCs/>
          <w:sz w:val="24"/>
          <w:szCs w:val="24"/>
          <w:lang w:val="en-AU"/>
        </w:rPr>
      </w:pPr>
      <w:r w:rsidRPr="002066C5">
        <w:rPr>
          <w:b/>
          <w:bCs/>
          <w:sz w:val="24"/>
          <w:szCs w:val="24"/>
          <w:lang w:val="en-US"/>
        </w:rPr>
        <w:t xml:space="preserve">Objective </w:t>
      </w:r>
      <w:r w:rsidRPr="002066C5">
        <w:rPr>
          <w:b/>
          <w:bCs/>
          <w:sz w:val="24"/>
          <w:szCs w:val="24"/>
          <w:lang w:val="en-AU"/>
        </w:rPr>
        <w:t>1.5 Intersectionality</w:t>
      </w:r>
    </w:p>
    <w:p w14:paraId="67659F4D" w14:textId="79FA7B3F" w:rsidR="0089004A" w:rsidRPr="002066C5" w:rsidRDefault="0089004A" w:rsidP="00934CF5">
      <w:pPr>
        <w:rPr>
          <w:sz w:val="24"/>
          <w:szCs w:val="24"/>
        </w:rPr>
      </w:pPr>
      <w:r w:rsidRPr="002066C5">
        <w:rPr>
          <w:sz w:val="24"/>
          <w:szCs w:val="24"/>
        </w:rPr>
        <w:t>Work with artists and musicians from intersectional backgrounds to address barriers and find solutions.</w:t>
      </w:r>
    </w:p>
    <w:p w14:paraId="392C3773" w14:textId="77777777" w:rsidR="00934CF5" w:rsidRPr="002066C5" w:rsidRDefault="00934CF5" w:rsidP="00934CF5">
      <w:pPr>
        <w:rPr>
          <w:b/>
          <w:bCs/>
          <w:sz w:val="24"/>
          <w:szCs w:val="24"/>
        </w:rPr>
      </w:pPr>
    </w:p>
    <w:tbl>
      <w:tblPr>
        <w:tblStyle w:val="TableGrid"/>
        <w:tblW w:w="0" w:type="auto"/>
        <w:tblLook w:val="04A0" w:firstRow="1" w:lastRow="0" w:firstColumn="1" w:lastColumn="0" w:noHBand="0" w:noVBand="1"/>
      </w:tblPr>
      <w:tblGrid>
        <w:gridCol w:w="594"/>
        <w:gridCol w:w="5355"/>
        <w:gridCol w:w="2268"/>
        <w:gridCol w:w="1701"/>
      </w:tblGrid>
      <w:tr w:rsidR="00934CF5" w:rsidRPr="002066C5" w14:paraId="44D76EA0" w14:textId="77777777" w:rsidTr="00934CF5">
        <w:trPr>
          <w:trHeight w:val="425"/>
        </w:trPr>
        <w:tc>
          <w:tcPr>
            <w:tcW w:w="594" w:type="dxa"/>
            <w:hideMark/>
          </w:tcPr>
          <w:p w14:paraId="70581350"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w:t>
            </w:r>
          </w:p>
        </w:tc>
        <w:tc>
          <w:tcPr>
            <w:tcW w:w="5355" w:type="dxa"/>
            <w:hideMark/>
          </w:tcPr>
          <w:p w14:paraId="7DE9CA69"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0D072325"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Action Owner</w:t>
            </w:r>
          </w:p>
        </w:tc>
        <w:tc>
          <w:tcPr>
            <w:tcW w:w="1701" w:type="dxa"/>
            <w:hideMark/>
          </w:tcPr>
          <w:p w14:paraId="65DC05CD"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Timeframe</w:t>
            </w:r>
          </w:p>
        </w:tc>
      </w:tr>
      <w:tr w:rsidR="00934CF5" w:rsidRPr="002066C5" w14:paraId="4A631CF1" w14:textId="77777777" w:rsidTr="00934CF5">
        <w:trPr>
          <w:trHeight w:val="1800"/>
        </w:trPr>
        <w:tc>
          <w:tcPr>
            <w:tcW w:w="594" w:type="dxa"/>
            <w:hideMark/>
          </w:tcPr>
          <w:p w14:paraId="17BBD235" w14:textId="77777777" w:rsidR="00934CF5" w:rsidRPr="002066C5" w:rsidRDefault="00934CF5" w:rsidP="007C4EA8">
            <w:pPr>
              <w:rPr>
                <w:rFonts w:ascii="Arial" w:hAnsi="Arial" w:cs="Arial"/>
                <w:b/>
                <w:bCs/>
                <w:sz w:val="24"/>
                <w:szCs w:val="24"/>
              </w:rPr>
            </w:pPr>
            <w:r w:rsidRPr="002066C5">
              <w:rPr>
                <w:rFonts w:ascii="Arial" w:hAnsi="Arial" w:cs="Arial"/>
                <w:b/>
                <w:bCs/>
                <w:sz w:val="24"/>
                <w:szCs w:val="24"/>
              </w:rPr>
              <w:t>13</w:t>
            </w:r>
          </w:p>
        </w:tc>
        <w:tc>
          <w:tcPr>
            <w:tcW w:w="5355" w:type="dxa"/>
            <w:hideMark/>
          </w:tcPr>
          <w:p w14:paraId="1B7C0C2E" w14:textId="77777777" w:rsidR="00934CF5" w:rsidRPr="002066C5" w:rsidRDefault="00934CF5" w:rsidP="007C4EA8">
            <w:pPr>
              <w:spacing w:after="160"/>
              <w:rPr>
                <w:rFonts w:ascii="Arial" w:hAnsi="Arial" w:cs="Arial"/>
                <w:sz w:val="24"/>
                <w:szCs w:val="24"/>
              </w:rPr>
            </w:pPr>
            <w:r w:rsidRPr="002066C5">
              <w:rPr>
                <w:rFonts w:ascii="Arial" w:hAnsi="Arial" w:cs="Arial"/>
                <w:sz w:val="24"/>
                <w:szCs w:val="24"/>
              </w:rPr>
              <w:t>Through engagement with the External AEI Advisory Group (see Action 54), work with intersectional artists and communities to better understand the nuances around barriers to participation and inclusion (e.g. through learning sessions and resources).</w:t>
            </w:r>
          </w:p>
        </w:tc>
        <w:tc>
          <w:tcPr>
            <w:tcW w:w="2268" w:type="dxa"/>
            <w:hideMark/>
          </w:tcPr>
          <w:p w14:paraId="00EBFAC9" w14:textId="77777777" w:rsidR="00934CF5" w:rsidRPr="002066C5" w:rsidRDefault="00934CF5" w:rsidP="007C4EA8">
            <w:pPr>
              <w:spacing w:after="160"/>
              <w:rPr>
                <w:rFonts w:ascii="Arial" w:hAnsi="Arial" w:cs="Arial"/>
                <w:sz w:val="24"/>
                <w:szCs w:val="24"/>
              </w:rPr>
            </w:pPr>
            <w:r w:rsidRPr="002066C5">
              <w:rPr>
                <w:rFonts w:ascii="Arial" w:hAnsi="Arial" w:cs="Arial"/>
                <w:sz w:val="24"/>
                <w:szCs w:val="24"/>
              </w:rPr>
              <w:t>Director of External Affairs, AEI Advisory Group</w:t>
            </w:r>
          </w:p>
        </w:tc>
        <w:tc>
          <w:tcPr>
            <w:tcW w:w="1701" w:type="dxa"/>
            <w:hideMark/>
          </w:tcPr>
          <w:p w14:paraId="78009BBA" w14:textId="77777777" w:rsidR="00934CF5" w:rsidRPr="002066C5" w:rsidRDefault="00934CF5" w:rsidP="007C4EA8">
            <w:pPr>
              <w:rPr>
                <w:rFonts w:ascii="Arial" w:hAnsi="Arial" w:cs="Arial"/>
                <w:sz w:val="24"/>
                <w:szCs w:val="24"/>
              </w:rPr>
            </w:pPr>
            <w:r w:rsidRPr="002066C5">
              <w:rPr>
                <w:rFonts w:ascii="Arial" w:hAnsi="Arial" w:cs="Arial"/>
                <w:sz w:val="24"/>
                <w:szCs w:val="24"/>
              </w:rPr>
              <w:t>Ongoing</w:t>
            </w:r>
          </w:p>
        </w:tc>
      </w:tr>
    </w:tbl>
    <w:p w14:paraId="575A1DFE" w14:textId="77777777" w:rsidR="00934CF5" w:rsidRPr="002066C5" w:rsidRDefault="00934CF5" w:rsidP="008B268F">
      <w:pPr>
        <w:rPr>
          <w:color w:val="000000" w:themeColor="text1"/>
          <w:sz w:val="24"/>
          <w:szCs w:val="24"/>
          <w:lang w:val="en-US"/>
        </w:rPr>
      </w:pPr>
    </w:p>
    <w:p w14:paraId="373D8E50" w14:textId="77777777" w:rsidR="00934CF5" w:rsidRPr="002066C5" w:rsidRDefault="00934CF5" w:rsidP="008B268F">
      <w:pPr>
        <w:rPr>
          <w:color w:val="000000" w:themeColor="text1"/>
          <w:sz w:val="24"/>
          <w:szCs w:val="24"/>
          <w:lang w:val="en-US"/>
        </w:rPr>
      </w:pPr>
      <w:r w:rsidRPr="002066C5">
        <w:rPr>
          <w:color w:val="000000" w:themeColor="text1"/>
          <w:sz w:val="24"/>
          <w:szCs w:val="24"/>
          <w:lang w:val="en-US"/>
        </w:rPr>
        <w:tab/>
      </w:r>
      <w:r w:rsidRPr="002066C5">
        <w:rPr>
          <w:color w:val="000000" w:themeColor="text1"/>
          <w:sz w:val="24"/>
          <w:szCs w:val="24"/>
          <w:lang w:val="en-US"/>
        </w:rPr>
        <w:tab/>
      </w:r>
      <w:r w:rsidRPr="002066C5">
        <w:rPr>
          <w:color w:val="000000" w:themeColor="text1"/>
          <w:sz w:val="24"/>
          <w:szCs w:val="24"/>
          <w:lang w:val="en-US"/>
        </w:rPr>
        <w:tab/>
      </w:r>
      <w:r w:rsidRPr="002066C5">
        <w:rPr>
          <w:color w:val="000000" w:themeColor="text1"/>
          <w:sz w:val="24"/>
          <w:szCs w:val="24"/>
          <w:lang w:val="en-US"/>
        </w:rPr>
        <w:tab/>
      </w:r>
    </w:p>
    <w:p w14:paraId="70E7FD13" w14:textId="77777777" w:rsidR="0043507A" w:rsidRPr="002066C5" w:rsidRDefault="0043507A">
      <w:pPr>
        <w:rPr>
          <w:rFonts w:eastAsia="Calibri"/>
          <w:b/>
          <w:bCs/>
          <w:color w:val="000000" w:themeColor="text1"/>
          <w:sz w:val="24"/>
          <w:szCs w:val="24"/>
        </w:rPr>
      </w:pPr>
      <w:r w:rsidRPr="002066C5">
        <w:rPr>
          <w:rFonts w:eastAsia="Calibri"/>
          <w:b/>
          <w:bCs/>
          <w:color w:val="000000" w:themeColor="text1"/>
          <w:sz w:val="24"/>
          <w:szCs w:val="24"/>
        </w:rPr>
        <w:br w:type="page"/>
      </w:r>
    </w:p>
    <w:p w14:paraId="4B2CAFC9" w14:textId="571F9019" w:rsidR="00BE4C96" w:rsidRPr="002066C5" w:rsidRDefault="00BE4C96" w:rsidP="008B268F">
      <w:pPr>
        <w:rPr>
          <w:rFonts w:eastAsia="Calibri"/>
          <w:b/>
          <w:bCs/>
          <w:color w:val="000000" w:themeColor="text1"/>
          <w:sz w:val="24"/>
          <w:szCs w:val="24"/>
        </w:rPr>
      </w:pPr>
      <w:r w:rsidRPr="002066C5">
        <w:rPr>
          <w:rFonts w:eastAsia="Calibri"/>
          <w:b/>
          <w:bCs/>
          <w:color w:val="000000" w:themeColor="text1"/>
          <w:sz w:val="24"/>
          <w:szCs w:val="24"/>
        </w:rPr>
        <w:lastRenderedPageBreak/>
        <w:t>Key Outcome Area 2: AUDIENCES</w:t>
      </w:r>
      <w:r w:rsidRPr="002066C5">
        <w:rPr>
          <w:rFonts w:eastAsia="Calibri"/>
          <w:b/>
          <w:bCs/>
          <w:color w:val="000000" w:themeColor="text1"/>
          <w:sz w:val="24"/>
          <w:szCs w:val="24"/>
        </w:rPr>
        <w:tab/>
      </w:r>
      <w:r w:rsidRPr="002066C5">
        <w:rPr>
          <w:rFonts w:eastAsia="Calibri"/>
          <w:b/>
          <w:bCs/>
          <w:color w:val="000000" w:themeColor="text1"/>
          <w:sz w:val="24"/>
          <w:szCs w:val="24"/>
        </w:rPr>
        <w:tab/>
      </w:r>
      <w:r w:rsidRPr="002066C5">
        <w:rPr>
          <w:rFonts w:eastAsia="Calibri"/>
          <w:b/>
          <w:bCs/>
          <w:color w:val="000000" w:themeColor="text1"/>
          <w:sz w:val="24"/>
          <w:szCs w:val="24"/>
        </w:rPr>
        <w:tab/>
      </w:r>
      <w:r w:rsidRPr="002066C5">
        <w:rPr>
          <w:rFonts w:eastAsia="Calibri"/>
          <w:b/>
          <w:bCs/>
          <w:color w:val="000000" w:themeColor="text1"/>
          <w:sz w:val="24"/>
          <w:szCs w:val="24"/>
        </w:rPr>
        <w:tab/>
      </w:r>
    </w:p>
    <w:p w14:paraId="77561290" w14:textId="77777777" w:rsidR="002F0114" w:rsidRPr="002066C5" w:rsidRDefault="002F0114" w:rsidP="008B268F">
      <w:pPr>
        <w:rPr>
          <w:rFonts w:eastAsia="Calibri"/>
          <w:b/>
          <w:bCs/>
          <w:color w:val="000000" w:themeColor="text1"/>
          <w:sz w:val="24"/>
          <w:szCs w:val="24"/>
        </w:rPr>
      </w:pPr>
    </w:p>
    <w:p w14:paraId="146409E5" w14:textId="211D2D0D" w:rsidR="008B268F" w:rsidRPr="002066C5" w:rsidRDefault="00BE4C96" w:rsidP="008B268F">
      <w:pPr>
        <w:rPr>
          <w:rFonts w:eastAsia="Calibri"/>
          <w:b/>
          <w:bCs/>
          <w:color w:val="000000" w:themeColor="text1"/>
          <w:sz w:val="24"/>
          <w:szCs w:val="24"/>
        </w:rPr>
      </w:pPr>
      <w:r w:rsidRPr="002066C5">
        <w:rPr>
          <w:rFonts w:eastAsia="Calibri"/>
          <w:b/>
          <w:bCs/>
          <w:color w:val="000000" w:themeColor="text1"/>
          <w:sz w:val="24"/>
          <w:szCs w:val="24"/>
        </w:rPr>
        <w:t>Goal:  We embrace our audience members’ access and equity needs, while broadening the reach of our organisation to create an inclusive environment that welcomes everyone.</w:t>
      </w:r>
      <w:r w:rsidRPr="002066C5">
        <w:rPr>
          <w:rFonts w:eastAsia="Calibri"/>
          <w:b/>
          <w:bCs/>
          <w:color w:val="000000" w:themeColor="text1"/>
          <w:sz w:val="24"/>
          <w:szCs w:val="24"/>
        </w:rPr>
        <w:tab/>
      </w:r>
      <w:r w:rsidRPr="002066C5">
        <w:rPr>
          <w:rFonts w:eastAsia="Calibri"/>
          <w:b/>
          <w:bCs/>
          <w:color w:val="000000" w:themeColor="text1"/>
          <w:sz w:val="24"/>
          <w:szCs w:val="24"/>
        </w:rPr>
        <w:tab/>
      </w:r>
      <w:r w:rsidRPr="002066C5">
        <w:rPr>
          <w:rFonts w:eastAsia="Calibri"/>
          <w:b/>
          <w:bCs/>
          <w:color w:val="000000" w:themeColor="text1"/>
          <w:sz w:val="24"/>
          <w:szCs w:val="24"/>
        </w:rPr>
        <w:tab/>
      </w:r>
    </w:p>
    <w:p w14:paraId="46EED488" w14:textId="77777777" w:rsidR="00E76F77" w:rsidRDefault="00E76F77" w:rsidP="008B268F">
      <w:pPr>
        <w:rPr>
          <w:rFonts w:eastAsia="Calibri"/>
          <w:b/>
          <w:bCs/>
          <w:color w:val="000000" w:themeColor="text1"/>
          <w:sz w:val="24"/>
          <w:szCs w:val="24"/>
        </w:rPr>
      </w:pPr>
    </w:p>
    <w:p w14:paraId="643BE179" w14:textId="05346AB8" w:rsidR="008B268F" w:rsidRPr="002066C5" w:rsidRDefault="008B268F" w:rsidP="008B268F">
      <w:pPr>
        <w:rPr>
          <w:rFonts w:eastAsia="Calibri"/>
          <w:b/>
          <w:bCs/>
          <w:color w:val="000000" w:themeColor="text1"/>
          <w:sz w:val="24"/>
          <w:szCs w:val="24"/>
        </w:rPr>
      </w:pPr>
      <w:r w:rsidRPr="002066C5">
        <w:rPr>
          <w:rFonts w:eastAsia="Calibri"/>
          <w:b/>
          <w:bCs/>
          <w:color w:val="000000" w:themeColor="text1"/>
          <w:sz w:val="24"/>
          <w:szCs w:val="24"/>
        </w:rPr>
        <w:t>Objective 2.1 Education Program</w:t>
      </w:r>
    </w:p>
    <w:p w14:paraId="48C1E6B3" w14:textId="6845D62A" w:rsidR="00BA327F" w:rsidRPr="002066C5" w:rsidRDefault="008B268F" w:rsidP="008B268F">
      <w:pPr>
        <w:rPr>
          <w:rFonts w:eastAsia="Calibri"/>
          <w:color w:val="000000" w:themeColor="text1"/>
          <w:sz w:val="24"/>
          <w:szCs w:val="24"/>
        </w:rPr>
      </w:pPr>
      <w:r w:rsidRPr="002066C5">
        <w:rPr>
          <w:rFonts w:eastAsia="Calibri"/>
          <w:color w:val="000000" w:themeColor="text1"/>
          <w:sz w:val="24"/>
          <w:szCs w:val="24"/>
        </w:rPr>
        <w:t>Continue strengthening diverse education programming and showcase best practice internally and externally.</w:t>
      </w:r>
      <w:r w:rsidR="00BE4C96" w:rsidRPr="002066C5">
        <w:rPr>
          <w:rFonts w:eastAsia="Calibri"/>
          <w:color w:val="000000" w:themeColor="text1"/>
          <w:sz w:val="24"/>
          <w:szCs w:val="24"/>
        </w:rPr>
        <w:tab/>
      </w:r>
    </w:p>
    <w:p w14:paraId="6E6D1BF9" w14:textId="77777777" w:rsidR="00BE4C96" w:rsidRPr="002066C5" w:rsidRDefault="00BE4C96" w:rsidP="008B268F">
      <w:pPr>
        <w:rPr>
          <w:rFonts w:eastAsia="Calibri"/>
          <w:color w:val="000000" w:themeColor="text1"/>
          <w:sz w:val="24"/>
          <w:szCs w:val="24"/>
        </w:rPr>
      </w:pPr>
    </w:p>
    <w:tbl>
      <w:tblPr>
        <w:tblStyle w:val="TableGrid"/>
        <w:tblW w:w="0" w:type="auto"/>
        <w:tblLook w:val="04A0" w:firstRow="1" w:lastRow="0" w:firstColumn="1" w:lastColumn="0" w:noHBand="0" w:noVBand="1"/>
      </w:tblPr>
      <w:tblGrid>
        <w:gridCol w:w="743"/>
        <w:gridCol w:w="5206"/>
        <w:gridCol w:w="2268"/>
        <w:gridCol w:w="1838"/>
      </w:tblGrid>
      <w:tr w:rsidR="00C9747C" w:rsidRPr="002066C5" w14:paraId="500F6E54" w14:textId="77777777" w:rsidTr="001F27CB">
        <w:trPr>
          <w:trHeight w:val="425"/>
        </w:trPr>
        <w:tc>
          <w:tcPr>
            <w:tcW w:w="743" w:type="dxa"/>
            <w:hideMark/>
          </w:tcPr>
          <w:p w14:paraId="03B991C5" w14:textId="77777777" w:rsidR="00C9747C" w:rsidRPr="002066C5" w:rsidRDefault="00C9747C" w:rsidP="007C4EA8">
            <w:pPr>
              <w:rPr>
                <w:rFonts w:ascii="Arial" w:hAnsi="Arial" w:cs="Arial"/>
                <w:b/>
                <w:bCs/>
                <w:sz w:val="24"/>
                <w:szCs w:val="24"/>
              </w:rPr>
            </w:pPr>
            <w:r w:rsidRPr="002066C5">
              <w:rPr>
                <w:rFonts w:ascii="Arial" w:hAnsi="Arial" w:cs="Arial"/>
                <w:b/>
                <w:bCs/>
                <w:sz w:val="24"/>
                <w:szCs w:val="24"/>
              </w:rPr>
              <w:t>#</w:t>
            </w:r>
          </w:p>
        </w:tc>
        <w:tc>
          <w:tcPr>
            <w:tcW w:w="5206" w:type="dxa"/>
            <w:hideMark/>
          </w:tcPr>
          <w:p w14:paraId="0119F242" w14:textId="77777777" w:rsidR="00C9747C" w:rsidRPr="002066C5" w:rsidRDefault="00C9747C"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5B6F9096" w14:textId="77777777" w:rsidR="00C9747C" w:rsidRPr="002066C5" w:rsidRDefault="00C9747C"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620AB6B0" w14:textId="77777777" w:rsidR="00C9747C" w:rsidRPr="002066C5" w:rsidRDefault="00C9747C" w:rsidP="007C4EA8">
            <w:pPr>
              <w:rPr>
                <w:rFonts w:ascii="Arial" w:hAnsi="Arial" w:cs="Arial"/>
                <w:b/>
                <w:bCs/>
                <w:sz w:val="24"/>
                <w:szCs w:val="24"/>
              </w:rPr>
            </w:pPr>
            <w:r w:rsidRPr="002066C5">
              <w:rPr>
                <w:rFonts w:ascii="Arial" w:hAnsi="Arial" w:cs="Arial"/>
                <w:b/>
                <w:bCs/>
                <w:sz w:val="24"/>
                <w:szCs w:val="24"/>
              </w:rPr>
              <w:t>Timeframe</w:t>
            </w:r>
          </w:p>
        </w:tc>
      </w:tr>
      <w:tr w:rsidR="00C9747C" w:rsidRPr="002066C5" w14:paraId="7D437017" w14:textId="77777777" w:rsidTr="00232934">
        <w:trPr>
          <w:trHeight w:val="1293"/>
        </w:trPr>
        <w:tc>
          <w:tcPr>
            <w:tcW w:w="743" w:type="dxa"/>
            <w:hideMark/>
          </w:tcPr>
          <w:p w14:paraId="5E772AE4" w14:textId="77777777" w:rsidR="00C9747C" w:rsidRPr="002066C5" w:rsidRDefault="00C9747C" w:rsidP="00C9747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14</w:t>
            </w:r>
          </w:p>
        </w:tc>
        <w:tc>
          <w:tcPr>
            <w:tcW w:w="5206" w:type="dxa"/>
            <w:hideMark/>
          </w:tcPr>
          <w:p w14:paraId="1CB54ACA"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Increase offerings for students with diverse access needs (e.g. more show adaptations, more digital learning resource adaptations, more visual stories).</w:t>
            </w:r>
          </w:p>
        </w:tc>
        <w:tc>
          <w:tcPr>
            <w:tcW w:w="2268" w:type="dxa"/>
            <w:hideMark/>
          </w:tcPr>
          <w:p w14:paraId="7202F8AD"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Education, Creative Producer</w:t>
            </w:r>
          </w:p>
        </w:tc>
        <w:tc>
          <w:tcPr>
            <w:tcW w:w="1838" w:type="dxa"/>
            <w:hideMark/>
          </w:tcPr>
          <w:p w14:paraId="770B081E"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C9747C" w:rsidRPr="002066C5" w14:paraId="7C02046B" w14:textId="77777777" w:rsidTr="001F27CB">
        <w:trPr>
          <w:trHeight w:val="1362"/>
        </w:trPr>
        <w:tc>
          <w:tcPr>
            <w:tcW w:w="743" w:type="dxa"/>
            <w:hideMark/>
          </w:tcPr>
          <w:p w14:paraId="1F3012AD" w14:textId="77777777" w:rsidR="00C9747C" w:rsidRPr="002066C5" w:rsidRDefault="00C9747C" w:rsidP="00C9747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15</w:t>
            </w:r>
          </w:p>
        </w:tc>
        <w:tc>
          <w:tcPr>
            <w:tcW w:w="5206" w:type="dxa"/>
            <w:hideMark/>
          </w:tcPr>
          <w:p w14:paraId="1249351E"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Develop Easy English or alternative resources to support lower socio-economic schools and parents/guardians with low literacy to access MVAIS resources.</w:t>
            </w:r>
          </w:p>
        </w:tc>
        <w:tc>
          <w:tcPr>
            <w:tcW w:w="2268" w:type="dxa"/>
            <w:hideMark/>
          </w:tcPr>
          <w:p w14:paraId="1D877134"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Education, Creative Producer</w:t>
            </w:r>
          </w:p>
        </w:tc>
        <w:tc>
          <w:tcPr>
            <w:tcW w:w="1838" w:type="dxa"/>
            <w:hideMark/>
          </w:tcPr>
          <w:p w14:paraId="700E9F4B"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2</w:t>
            </w:r>
          </w:p>
        </w:tc>
      </w:tr>
      <w:tr w:rsidR="00C9747C" w:rsidRPr="002066C5" w14:paraId="1373679B" w14:textId="77777777" w:rsidTr="001F27CB">
        <w:trPr>
          <w:trHeight w:val="1260"/>
        </w:trPr>
        <w:tc>
          <w:tcPr>
            <w:tcW w:w="743" w:type="dxa"/>
            <w:hideMark/>
          </w:tcPr>
          <w:p w14:paraId="74706698" w14:textId="77777777" w:rsidR="00C9747C" w:rsidRPr="002066C5" w:rsidRDefault="00C9747C" w:rsidP="00C9747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16</w:t>
            </w:r>
          </w:p>
        </w:tc>
        <w:tc>
          <w:tcPr>
            <w:tcW w:w="5206" w:type="dxa"/>
            <w:hideMark/>
          </w:tcPr>
          <w:p w14:paraId="171CBA73"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Seek resources to increase Equal Music funds so that more low socio-economic schools can access MVAIS performances. </w:t>
            </w:r>
          </w:p>
        </w:tc>
        <w:tc>
          <w:tcPr>
            <w:tcW w:w="2268" w:type="dxa"/>
            <w:hideMark/>
          </w:tcPr>
          <w:p w14:paraId="4429908A"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Development, Director of External Affairs</w:t>
            </w:r>
          </w:p>
        </w:tc>
        <w:tc>
          <w:tcPr>
            <w:tcW w:w="1838" w:type="dxa"/>
            <w:hideMark/>
          </w:tcPr>
          <w:p w14:paraId="099AD1E8"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C9747C" w:rsidRPr="002066C5" w14:paraId="1A38A321" w14:textId="77777777" w:rsidTr="001F27CB">
        <w:trPr>
          <w:trHeight w:val="1290"/>
        </w:trPr>
        <w:tc>
          <w:tcPr>
            <w:tcW w:w="743" w:type="dxa"/>
            <w:hideMark/>
          </w:tcPr>
          <w:p w14:paraId="4D5A733C" w14:textId="77777777" w:rsidR="00C9747C" w:rsidRPr="002066C5" w:rsidRDefault="00C9747C" w:rsidP="00C9747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17</w:t>
            </w:r>
          </w:p>
        </w:tc>
        <w:tc>
          <w:tcPr>
            <w:tcW w:w="5206" w:type="dxa"/>
            <w:hideMark/>
          </w:tcPr>
          <w:p w14:paraId="22039B0B"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Develop Case Studies to profile best practice inclusion in MVA's Education Program, both internally and externally. </w:t>
            </w:r>
          </w:p>
        </w:tc>
        <w:tc>
          <w:tcPr>
            <w:tcW w:w="2268" w:type="dxa"/>
            <w:hideMark/>
          </w:tcPr>
          <w:p w14:paraId="7F5FAB17"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Education, Director of External Affairs, Public Affairs Manager</w:t>
            </w:r>
          </w:p>
        </w:tc>
        <w:tc>
          <w:tcPr>
            <w:tcW w:w="1838" w:type="dxa"/>
            <w:hideMark/>
          </w:tcPr>
          <w:p w14:paraId="1433971B"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C9747C" w:rsidRPr="002066C5" w14:paraId="7AD13D8B" w14:textId="77777777" w:rsidTr="001F27CB">
        <w:trPr>
          <w:trHeight w:val="1260"/>
        </w:trPr>
        <w:tc>
          <w:tcPr>
            <w:tcW w:w="743" w:type="dxa"/>
            <w:hideMark/>
          </w:tcPr>
          <w:p w14:paraId="09D6E4EF" w14:textId="77777777" w:rsidR="00C9747C" w:rsidRPr="002066C5" w:rsidRDefault="00C9747C" w:rsidP="00C9747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18</w:t>
            </w:r>
          </w:p>
        </w:tc>
        <w:tc>
          <w:tcPr>
            <w:tcW w:w="5206" w:type="dxa"/>
            <w:hideMark/>
          </w:tcPr>
          <w:p w14:paraId="1419644B"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Ensure accessibility for presenters and artists at all MVA Professional Development workshops (e.g. by asking about access requirements).</w:t>
            </w:r>
          </w:p>
        </w:tc>
        <w:tc>
          <w:tcPr>
            <w:tcW w:w="2268" w:type="dxa"/>
            <w:hideMark/>
          </w:tcPr>
          <w:p w14:paraId="2D293EF4"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Education, Professional Development Manager</w:t>
            </w:r>
          </w:p>
        </w:tc>
        <w:tc>
          <w:tcPr>
            <w:tcW w:w="1838" w:type="dxa"/>
            <w:hideMark/>
          </w:tcPr>
          <w:p w14:paraId="2260E8D7" w14:textId="77777777" w:rsidR="00C9747C" w:rsidRPr="002066C5" w:rsidRDefault="00C9747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6E37CDE5" w14:textId="77777777" w:rsidR="008B268F" w:rsidRPr="002066C5" w:rsidRDefault="008B268F" w:rsidP="008B268F">
      <w:pPr>
        <w:rPr>
          <w:rFonts w:eastAsia="Calibri"/>
          <w:color w:val="000000" w:themeColor="text1"/>
          <w:sz w:val="24"/>
          <w:szCs w:val="24"/>
        </w:rPr>
      </w:pPr>
    </w:p>
    <w:p w14:paraId="76F1EED5" w14:textId="77777777" w:rsidR="0043507A" w:rsidRPr="002066C5" w:rsidRDefault="0043507A">
      <w:pPr>
        <w:rPr>
          <w:rFonts w:eastAsia="Calibri"/>
          <w:b/>
          <w:bCs/>
          <w:color w:val="000000" w:themeColor="text1"/>
          <w:sz w:val="24"/>
          <w:szCs w:val="24"/>
        </w:rPr>
      </w:pPr>
      <w:r w:rsidRPr="002066C5">
        <w:rPr>
          <w:rFonts w:eastAsia="Calibri"/>
          <w:b/>
          <w:bCs/>
          <w:color w:val="000000" w:themeColor="text1"/>
          <w:sz w:val="24"/>
          <w:szCs w:val="24"/>
        </w:rPr>
        <w:br w:type="page"/>
      </w:r>
    </w:p>
    <w:p w14:paraId="4066F380" w14:textId="0EE4B49F" w:rsidR="00E4693C" w:rsidRPr="002066C5" w:rsidRDefault="00E4693C" w:rsidP="00E4693C">
      <w:pPr>
        <w:rPr>
          <w:rFonts w:eastAsia="Calibri"/>
          <w:b/>
          <w:bCs/>
          <w:color w:val="000000" w:themeColor="text1"/>
          <w:sz w:val="24"/>
          <w:szCs w:val="24"/>
        </w:rPr>
      </w:pPr>
      <w:r w:rsidRPr="002066C5">
        <w:rPr>
          <w:rFonts w:eastAsia="Calibri"/>
          <w:b/>
          <w:bCs/>
          <w:color w:val="000000" w:themeColor="text1"/>
          <w:sz w:val="24"/>
          <w:szCs w:val="24"/>
        </w:rPr>
        <w:lastRenderedPageBreak/>
        <w:t>Objective 2.2 Audience development</w:t>
      </w:r>
    </w:p>
    <w:p w14:paraId="271A6CE2" w14:textId="48985DBA" w:rsidR="00E4693C" w:rsidRPr="002066C5" w:rsidRDefault="00E4693C" w:rsidP="00E4693C">
      <w:pPr>
        <w:rPr>
          <w:rFonts w:eastAsia="Calibri"/>
          <w:color w:val="000000" w:themeColor="text1"/>
          <w:sz w:val="24"/>
          <w:szCs w:val="24"/>
        </w:rPr>
      </w:pPr>
      <w:r w:rsidRPr="002066C5">
        <w:rPr>
          <w:rFonts w:eastAsia="Calibri"/>
          <w:color w:val="000000" w:themeColor="text1"/>
          <w:sz w:val="24"/>
          <w:szCs w:val="24"/>
        </w:rPr>
        <w:t>Grow and develop audiences to increase diversity across MVA concerts and events.</w:t>
      </w:r>
    </w:p>
    <w:p w14:paraId="639A9C92" w14:textId="77777777" w:rsidR="00E4693C" w:rsidRPr="002066C5" w:rsidRDefault="00E4693C" w:rsidP="00E4693C">
      <w:pPr>
        <w:rPr>
          <w:rFonts w:eastAsia="Calibri"/>
          <w:color w:val="000000" w:themeColor="text1"/>
          <w:sz w:val="24"/>
          <w:szCs w:val="24"/>
        </w:rPr>
      </w:pPr>
    </w:p>
    <w:tbl>
      <w:tblPr>
        <w:tblStyle w:val="TableGrid"/>
        <w:tblW w:w="0" w:type="auto"/>
        <w:tblLook w:val="04A0" w:firstRow="1" w:lastRow="0" w:firstColumn="1" w:lastColumn="0" w:noHBand="0" w:noVBand="1"/>
      </w:tblPr>
      <w:tblGrid>
        <w:gridCol w:w="750"/>
        <w:gridCol w:w="5199"/>
        <w:gridCol w:w="2268"/>
        <w:gridCol w:w="1838"/>
      </w:tblGrid>
      <w:tr w:rsidR="001C197A" w:rsidRPr="002066C5" w14:paraId="2C3E9F5E" w14:textId="77777777" w:rsidTr="001F27CB">
        <w:trPr>
          <w:trHeight w:val="425"/>
        </w:trPr>
        <w:tc>
          <w:tcPr>
            <w:tcW w:w="750" w:type="dxa"/>
            <w:hideMark/>
          </w:tcPr>
          <w:p w14:paraId="02688E64" w14:textId="77777777" w:rsidR="001C197A" w:rsidRPr="002066C5" w:rsidRDefault="001C197A" w:rsidP="007C4EA8">
            <w:pPr>
              <w:rPr>
                <w:rFonts w:ascii="Arial" w:hAnsi="Arial" w:cs="Arial"/>
                <w:b/>
                <w:bCs/>
                <w:sz w:val="24"/>
                <w:szCs w:val="24"/>
              </w:rPr>
            </w:pPr>
            <w:r w:rsidRPr="002066C5">
              <w:rPr>
                <w:rFonts w:ascii="Arial" w:hAnsi="Arial" w:cs="Arial"/>
                <w:b/>
                <w:bCs/>
                <w:sz w:val="24"/>
                <w:szCs w:val="24"/>
              </w:rPr>
              <w:t>#</w:t>
            </w:r>
          </w:p>
        </w:tc>
        <w:tc>
          <w:tcPr>
            <w:tcW w:w="5199" w:type="dxa"/>
            <w:hideMark/>
          </w:tcPr>
          <w:p w14:paraId="002B47AE" w14:textId="77777777" w:rsidR="001C197A" w:rsidRPr="002066C5" w:rsidRDefault="001C197A"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17699E48" w14:textId="77777777" w:rsidR="001C197A" w:rsidRPr="002066C5" w:rsidRDefault="001C197A"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49E9DFE1" w14:textId="77777777" w:rsidR="001C197A" w:rsidRPr="002066C5" w:rsidRDefault="001C197A" w:rsidP="007C4EA8">
            <w:pPr>
              <w:rPr>
                <w:rFonts w:ascii="Arial" w:hAnsi="Arial" w:cs="Arial"/>
                <w:b/>
                <w:bCs/>
                <w:sz w:val="24"/>
                <w:szCs w:val="24"/>
              </w:rPr>
            </w:pPr>
            <w:r w:rsidRPr="002066C5">
              <w:rPr>
                <w:rFonts w:ascii="Arial" w:hAnsi="Arial" w:cs="Arial"/>
                <w:b/>
                <w:bCs/>
                <w:sz w:val="24"/>
                <w:szCs w:val="24"/>
              </w:rPr>
              <w:t>Timeframe</w:t>
            </w:r>
          </w:p>
        </w:tc>
      </w:tr>
      <w:tr w:rsidR="001C197A" w:rsidRPr="002066C5" w14:paraId="3F97554F" w14:textId="77777777" w:rsidTr="001F27CB">
        <w:trPr>
          <w:trHeight w:val="5142"/>
        </w:trPr>
        <w:tc>
          <w:tcPr>
            <w:tcW w:w="750" w:type="dxa"/>
            <w:hideMark/>
          </w:tcPr>
          <w:p w14:paraId="31F95CF0" w14:textId="77777777" w:rsidR="001C197A" w:rsidRPr="002066C5" w:rsidRDefault="001C197A" w:rsidP="001C197A">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19</w:t>
            </w:r>
          </w:p>
        </w:tc>
        <w:tc>
          <w:tcPr>
            <w:tcW w:w="5199" w:type="dxa"/>
            <w:hideMark/>
          </w:tcPr>
          <w:p w14:paraId="466F316A" w14:textId="5043CF89" w:rsidR="001C197A" w:rsidRPr="002066C5" w:rsidRDefault="001C197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Implement a Diverse Audience Development Strategy to focus on specific audience segments, track engagement and increase representation over time. Actions might include:</w:t>
            </w:r>
            <w:r w:rsidRPr="002066C5">
              <w:rPr>
                <w:rFonts w:ascii="Arial" w:eastAsia="Calibri" w:hAnsi="Arial" w:cs="Arial"/>
                <w:color w:val="000000" w:themeColor="text1"/>
                <w:sz w:val="24"/>
                <w:szCs w:val="24"/>
              </w:rPr>
              <w:br/>
              <w:t xml:space="preserve">- Use audience demographic data to identify groups that are </w:t>
            </w:r>
            <w:r w:rsidR="00076AFF" w:rsidRPr="002066C5">
              <w:rPr>
                <w:rFonts w:ascii="Arial" w:eastAsia="Calibri" w:hAnsi="Arial" w:cs="Arial"/>
                <w:color w:val="000000" w:themeColor="text1"/>
                <w:sz w:val="24"/>
                <w:szCs w:val="24"/>
              </w:rPr>
              <w:t>underrepresented</w:t>
            </w:r>
            <w:r w:rsidRPr="002066C5">
              <w:rPr>
                <w:rFonts w:ascii="Arial" w:eastAsia="Calibri" w:hAnsi="Arial" w:cs="Arial"/>
                <w:color w:val="000000" w:themeColor="text1"/>
                <w:sz w:val="24"/>
                <w:szCs w:val="24"/>
              </w:rPr>
              <w:t xml:space="preserve"> in the MVA audience.</w:t>
            </w:r>
            <w:r w:rsidRPr="002066C5">
              <w:rPr>
                <w:rFonts w:ascii="Arial" w:eastAsia="Calibri" w:hAnsi="Arial" w:cs="Arial"/>
                <w:color w:val="000000" w:themeColor="text1"/>
                <w:sz w:val="24"/>
                <w:szCs w:val="24"/>
              </w:rPr>
              <w:br/>
              <w:t xml:space="preserve">- Build ongoing relationships with </w:t>
            </w:r>
            <w:r w:rsidR="00076AFF" w:rsidRPr="002066C5">
              <w:rPr>
                <w:rFonts w:ascii="Arial" w:eastAsia="Calibri" w:hAnsi="Arial" w:cs="Arial"/>
                <w:color w:val="000000" w:themeColor="text1"/>
                <w:sz w:val="24"/>
                <w:szCs w:val="24"/>
              </w:rPr>
              <w:t>underrepresented</w:t>
            </w:r>
            <w:r w:rsidRPr="002066C5">
              <w:rPr>
                <w:rFonts w:ascii="Arial" w:eastAsia="Calibri" w:hAnsi="Arial" w:cs="Arial"/>
                <w:color w:val="000000" w:themeColor="text1"/>
                <w:sz w:val="24"/>
                <w:szCs w:val="24"/>
              </w:rPr>
              <w:t xml:space="preserve"> local audience groups, community organisations and peak bodies. </w:t>
            </w:r>
            <w:r w:rsidRPr="002066C5">
              <w:rPr>
                <w:rFonts w:ascii="Arial" w:eastAsia="Calibri" w:hAnsi="Arial" w:cs="Arial"/>
                <w:color w:val="000000" w:themeColor="text1"/>
                <w:sz w:val="24"/>
                <w:szCs w:val="24"/>
              </w:rPr>
              <w:br/>
              <w:t xml:space="preserve">- Use relevant programming alongside marketing/ticketing access measures. </w:t>
            </w:r>
            <w:r w:rsidRPr="002066C5">
              <w:rPr>
                <w:rFonts w:ascii="Arial" w:eastAsia="Calibri" w:hAnsi="Arial" w:cs="Arial"/>
                <w:color w:val="000000" w:themeColor="text1"/>
                <w:sz w:val="24"/>
                <w:szCs w:val="24"/>
              </w:rPr>
              <w:br/>
              <w:t>- Undertake authentic community outreach and engagement and present concerts in diverse community spaces.</w:t>
            </w:r>
            <w:r w:rsidRPr="002066C5">
              <w:rPr>
                <w:rFonts w:ascii="Arial" w:eastAsia="Calibri" w:hAnsi="Arial" w:cs="Arial"/>
                <w:color w:val="000000" w:themeColor="text1"/>
                <w:sz w:val="24"/>
                <w:szCs w:val="24"/>
              </w:rPr>
              <w:br/>
              <w:t>- Experiment with the impact of decisions such as venue choice, geographic location and programming on audience diversity and growth.</w:t>
            </w:r>
            <w:r w:rsidRPr="002066C5">
              <w:rPr>
                <w:rFonts w:ascii="Arial" w:eastAsia="Calibri" w:hAnsi="Arial" w:cs="Arial"/>
                <w:color w:val="000000" w:themeColor="text1"/>
                <w:sz w:val="24"/>
                <w:szCs w:val="24"/>
              </w:rPr>
              <w:br/>
              <w:t>- Consider long-term engagement of diverse audiences and track data on repeat ticket buyers.</w:t>
            </w:r>
          </w:p>
        </w:tc>
        <w:tc>
          <w:tcPr>
            <w:tcW w:w="2268" w:type="dxa"/>
            <w:hideMark/>
          </w:tcPr>
          <w:p w14:paraId="32C77B43" w14:textId="77777777" w:rsidR="001C197A" w:rsidRPr="002066C5" w:rsidRDefault="001C197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Marketing Manager, Concerts</w:t>
            </w:r>
          </w:p>
        </w:tc>
        <w:tc>
          <w:tcPr>
            <w:tcW w:w="1838" w:type="dxa"/>
            <w:hideMark/>
          </w:tcPr>
          <w:p w14:paraId="29D08552" w14:textId="77777777" w:rsidR="001C197A" w:rsidRPr="002066C5" w:rsidRDefault="001C197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1-2</w:t>
            </w:r>
          </w:p>
        </w:tc>
      </w:tr>
      <w:tr w:rsidR="001C197A" w:rsidRPr="002066C5" w14:paraId="65ADEB29" w14:textId="77777777" w:rsidTr="001F27CB">
        <w:trPr>
          <w:trHeight w:val="1699"/>
        </w:trPr>
        <w:tc>
          <w:tcPr>
            <w:tcW w:w="750" w:type="dxa"/>
            <w:hideMark/>
          </w:tcPr>
          <w:p w14:paraId="2BB08C38" w14:textId="77777777" w:rsidR="001C197A" w:rsidRPr="002066C5" w:rsidRDefault="001C197A" w:rsidP="001C197A">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20</w:t>
            </w:r>
          </w:p>
        </w:tc>
        <w:tc>
          <w:tcPr>
            <w:tcW w:w="5199" w:type="dxa"/>
            <w:hideMark/>
          </w:tcPr>
          <w:p w14:paraId="2F0015FD" w14:textId="77777777" w:rsidR="001C197A" w:rsidRPr="002066C5" w:rsidRDefault="001C197A" w:rsidP="001C197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Scope the potential to increase the variety of concert types, venues and performance locations to appeal to and welcome a broader range of audiences (e.g. disability, aging, young families, lower socio-economic groups).</w:t>
            </w:r>
            <w:r w:rsidRPr="002066C5">
              <w:rPr>
                <w:rFonts w:ascii="Arial" w:eastAsia="Calibri" w:hAnsi="Arial" w:cs="Arial"/>
                <w:color w:val="000000" w:themeColor="text1"/>
                <w:sz w:val="24"/>
                <w:szCs w:val="24"/>
              </w:rPr>
              <w:br/>
            </w:r>
          </w:p>
        </w:tc>
        <w:tc>
          <w:tcPr>
            <w:tcW w:w="2268" w:type="dxa"/>
            <w:hideMark/>
          </w:tcPr>
          <w:p w14:paraId="315855FD" w14:textId="77777777" w:rsidR="001C197A" w:rsidRPr="002066C5" w:rsidRDefault="001C197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Artistic Director, Director of Concerts and Communities, Director of Marketing</w:t>
            </w:r>
          </w:p>
        </w:tc>
        <w:tc>
          <w:tcPr>
            <w:tcW w:w="1838" w:type="dxa"/>
            <w:hideMark/>
          </w:tcPr>
          <w:p w14:paraId="24E7A4E7" w14:textId="77777777" w:rsidR="001C197A" w:rsidRPr="002066C5" w:rsidRDefault="001C197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2</w:t>
            </w:r>
          </w:p>
        </w:tc>
      </w:tr>
    </w:tbl>
    <w:p w14:paraId="5EEC9565" w14:textId="77777777" w:rsidR="00E4693C" w:rsidRPr="002066C5" w:rsidRDefault="00E4693C" w:rsidP="00E4693C">
      <w:pPr>
        <w:rPr>
          <w:rFonts w:eastAsia="Calibri"/>
          <w:color w:val="000000" w:themeColor="text1"/>
          <w:sz w:val="24"/>
          <w:szCs w:val="24"/>
        </w:rPr>
      </w:pPr>
    </w:p>
    <w:p w14:paraId="2E880C14" w14:textId="5BF7C0B8" w:rsidR="007F51DC" w:rsidRPr="002066C5" w:rsidRDefault="001C197A" w:rsidP="007F51DC">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7F51DC" w:rsidRPr="002066C5">
        <w:rPr>
          <w:rFonts w:eastAsia="Calibri"/>
          <w:b/>
          <w:bCs/>
          <w:color w:val="000000" w:themeColor="text1"/>
          <w:sz w:val="24"/>
          <w:szCs w:val="24"/>
        </w:rPr>
        <w:t>2.3 Accessibility for audiences</w:t>
      </w:r>
    </w:p>
    <w:p w14:paraId="642F2C88" w14:textId="4AA948EE" w:rsidR="001C197A" w:rsidRPr="002066C5" w:rsidRDefault="007F51DC" w:rsidP="007F51DC">
      <w:pPr>
        <w:rPr>
          <w:rFonts w:eastAsia="Calibri"/>
          <w:color w:val="000000" w:themeColor="text1"/>
          <w:sz w:val="24"/>
          <w:szCs w:val="24"/>
        </w:rPr>
      </w:pPr>
      <w:r w:rsidRPr="002066C5">
        <w:rPr>
          <w:rFonts w:eastAsia="Calibri"/>
          <w:color w:val="000000" w:themeColor="text1"/>
          <w:sz w:val="24"/>
          <w:szCs w:val="24"/>
        </w:rPr>
        <w:t>Meet the diverse needs of different audience segments; enable more people to engage with MVA concerts and events through accessible design and inclusive performances.</w:t>
      </w:r>
    </w:p>
    <w:p w14:paraId="01E8C60F" w14:textId="77777777" w:rsidR="007F51DC" w:rsidRPr="002066C5" w:rsidRDefault="007F51DC" w:rsidP="007F51DC">
      <w:pPr>
        <w:rPr>
          <w:rFonts w:eastAsia="Calibri"/>
          <w:color w:val="000000" w:themeColor="text1"/>
          <w:sz w:val="24"/>
          <w:szCs w:val="24"/>
        </w:rPr>
      </w:pPr>
    </w:p>
    <w:tbl>
      <w:tblPr>
        <w:tblStyle w:val="TableGrid"/>
        <w:tblW w:w="0" w:type="auto"/>
        <w:tblLook w:val="04A0" w:firstRow="1" w:lastRow="0" w:firstColumn="1" w:lastColumn="0" w:noHBand="0" w:noVBand="1"/>
      </w:tblPr>
      <w:tblGrid>
        <w:gridCol w:w="755"/>
        <w:gridCol w:w="5194"/>
        <w:gridCol w:w="2268"/>
        <w:gridCol w:w="1838"/>
      </w:tblGrid>
      <w:tr w:rsidR="007F51DC" w:rsidRPr="002066C5" w14:paraId="517EA568" w14:textId="77777777" w:rsidTr="001F27CB">
        <w:trPr>
          <w:trHeight w:val="425"/>
        </w:trPr>
        <w:tc>
          <w:tcPr>
            <w:tcW w:w="755" w:type="dxa"/>
            <w:hideMark/>
          </w:tcPr>
          <w:p w14:paraId="57C66176" w14:textId="77777777" w:rsidR="007F51DC" w:rsidRPr="002066C5" w:rsidRDefault="007F51DC" w:rsidP="007C4EA8">
            <w:pPr>
              <w:rPr>
                <w:rFonts w:ascii="Arial" w:hAnsi="Arial" w:cs="Arial"/>
                <w:b/>
                <w:bCs/>
                <w:sz w:val="24"/>
                <w:szCs w:val="24"/>
              </w:rPr>
            </w:pPr>
            <w:r w:rsidRPr="002066C5">
              <w:rPr>
                <w:rFonts w:ascii="Arial" w:hAnsi="Arial" w:cs="Arial"/>
                <w:b/>
                <w:bCs/>
                <w:sz w:val="24"/>
                <w:szCs w:val="24"/>
              </w:rPr>
              <w:t>#</w:t>
            </w:r>
          </w:p>
        </w:tc>
        <w:tc>
          <w:tcPr>
            <w:tcW w:w="5194" w:type="dxa"/>
            <w:hideMark/>
          </w:tcPr>
          <w:p w14:paraId="7095C7A7" w14:textId="77777777" w:rsidR="007F51DC" w:rsidRPr="002066C5" w:rsidRDefault="007F51DC"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3D193F10" w14:textId="77777777" w:rsidR="007F51DC" w:rsidRPr="002066C5" w:rsidRDefault="007F51DC"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0C952A26" w14:textId="77777777" w:rsidR="007F51DC" w:rsidRPr="002066C5" w:rsidRDefault="007F51DC" w:rsidP="007C4EA8">
            <w:pPr>
              <w:rPr>
                <w:rFonts w:ascii="Arial" w:hAnsi="Arial" w:cs="Arial"/>
                <w:b/>
                <w:bCs/>
                <w:sz w:val="24"/>
                <w:szCs w:val="24"/>
              </w:rPr>
            </w:pPr>
            <w:r w:rsidRPr="002066C5">
              <w:rPr>
                <w:rFonts w:ascii="Arial" w:hAnsi="Arial" w:cs="Arial"/>
                <w:b/>
                <w:bCs/>
                <w:sz w:val="24"/>
                <w:szCs w:val="24"/>
              </w:rPr>
              <w:t>Timeframe</w:t>
            </w:r>
          </w:p>
        </w:tc>
      </w:tr>
      <w:tr w:rsidR="007F51DC" w:rsidRPr="002066C5" w14:paraId="7FFA07A5" w14:textId="77777777" w:rsidTr="001F27CB">
        <w:trPr>
          <w:trHeight w:val="2340"/>
        </w:trPr>
        <w:tc>
          <w:tcPr>
            <w:tcW w:w="755" w:type="dxa"/>
            <w:hideMark/>
          </w:tcPr>
          <w:p w14:paraId="19DD7A66" w14:textId="77777777" w:rsidR="007F51DC" w:rsidRPr="002066C5" w:rsidRDefault="007F51DC" w:rsidP="007F51D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21</w:t>
            </w:r>
          </w:p>
        </w:tc>
        <w:tc>
          <w:tcPr>
            <w:tcW w:w="5194" w:type="dxa"/>
            <w:hideMark/>
          </w:tcPr>
          <w:p w14:paraId="60AD6768"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Scope the development of a series of relaxed public performances and ensure these are promoted widely, potentially exploring whether Sydney Morning Masters and Viva Edge Concerts could develop to meet this need. Pair relaxed performances with Visual Stories, Virtual Tours, appropriate programming and sensory aids, building on MVAIS work in this area. </w:t>
            </w:r>
          </w:p>
        </w:tc>
        <w:tc>
          <w:tcPr>
            <w:tcW w:w="2268" w:type="dxa"/>
            <w:hideMark/>
          </w:tcPr>
          <w:p w14:paraId="7764DE24"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Artistic Director, Director of Concerts and Communities, Director of Marketing</w:t>
            </w:r>
          </w:p>
        </w:tc>
        <w:tc>
          <w:tcPr>
            <w:tcW w:w="1838" w:type="dxa"/>
            <w:hideMark/>
          </w:tcPr>
          <w:p w14:paraId="73AAF15A"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2</w:t>
            </w:r>
          </w:p>
        </w:tc>
      </w:tr>
      <w:tr w:rsidR="007F51DC" w:rsidRPr="002066C5" w14:paraId="25615751" w14:textId="77777777" w:rsidTr="001F27CB">
        <w:trPr>
          <w:trHeight w:val="1399"/>
        </w:trPr>
        <w:tc>
          <w:tcPr>
            <w:tcW w:w="755" w:type="dxa"/>
            <w:hideMark/>
          </w:tcPr>
          <w:p w14:paraId="3604522F" w14:textId="77777777" w:rsidR="007F51DC" w:rsidRPr="002066C5" w:rsidRDefault="007F51DC" w:rsidP="007F51D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lastRenderedPageBreak/>
              <w:t>22</w:t>
            </w:r>
          </w:p>
        </w:tc>
        <w:tc>
          <w:tcPr>
            <w:tcW w:w="5194" w:type="dxa"/>
            <w:hideMark/>
          </w:tcPr>
          <w:p w14:paraId="5ED197AF"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Explore the introduction of quiet spaces at MVA concerts and events, in consultation with venues. </w:t>
            </w:r>
          </w:p>
        </w:tc>
        <w:tc>
          <w:tcPr>
            <w:tcW w:w="2268" w:type="dxa"/>
            <w:hideMark/>
          </w:tcPr>
          <w:p w14:paraId="29B500C6"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Concerts and Communities, Senior Operations Manager</w:t>
            </w:r>
          </w:p>
        </w:tc>
        <w:tc>
          <w:tcPr>
            <w:tcW w:w="1838" w:type="dxa"/>
            <w:hideMark/>
          </w:tcPr>
          <w:p w14:paraId="1FEB6A7F"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7F51DC" w:rsidRPr="002066C5" w14:paraId="205AF044" w14:textId="77777777" w:rsidTr="001F27CB">
        <w:trPr>
          <w:trHeight w:val="1129"/>
        </w:trPr>
        <w:tc>
          <w:tcPr>
            <w:tcW w:w="755" w:type="dxa"/>
            <w:hideMark/>
          </w:tcPr>
          <w:p w14:paraId="225F755A" w14:textId="77777777" w:rsidR="007F51DC" w:rsidRPr="002066C5" w:rsidRDefault="007F51DC" w:rsidP="007F51D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23</w:t>
            </w:r>
          </w:p>
        </w:tc>
        <w:tc>
          <w:tcPr>
            <w:tcW w:w="5194" w:type="dxa"/>
            <w:hideMark/>
          </w:tcPr>
          <w:p w14:paraId="4325B6A4"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Consult with Blind and low vision communities and AEI Advisory Committee to identify appropriate performances to audio describe each year.</w:t>
            </w:r>
          </w:p>
        </w:tc>
        <w:tc>
          <w:tcPr>
            <w:tcW w:w="2268" w:type="dxa"/>
            <w:hideMark/>
          </w:tcPr>
          <w:p w14:paraId="18DC8D38"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Marketing Manager, Concerts</w:t>
            </w:r>
          </w:p>
        </w:tc>
        <w:tc>
          <w:tcPr>
            <w:tcW w:w="1838" w:type="dxa"/>
            <w:hideMark/>
          </w:tcPr>
          <w:p w14:paraId="60225670"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7F51DC" w:rsidRPr="002066C5" w14:paraId="550B9814" w14:textId="77777777" w:rsidTr="001F27CB">
        <w:trPr>
          <w:trHeight w:val="1290"/>
        </w:trPr>
        <w:tc>
          <w:tcPr>
            <w:tcW w:w="755" w:type="dxa"/>
            <w:hideMark/>
          </w:tcPr>
          <w:p w14:paraId="5BC0118E" w14:textId="77777777" w:rsidR="007F51DC" w:rsidRPr="002066C5" w:rsidRDefault="007F51DC" w:rsidP="007F51D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24</w:t>
            </w:r>
          </w:p>
        </w:tc>
        <w:tc>
          <w:tcPr>
            <w:tcW w:w="5194" w:type="dxa"/>
            <w:hideMark/>
          </w:tcPr>
          <w:p w14:paraId="726E5EE8"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Consult with d/Deaf and hard of hearing communities and AEI Advisory Committee to influence provision of Auslan interpreters and captions for concerts and events. </w:t>
            </w:r>
          </w:p>
        </w:tc>
        <w:tc>
          <w:tcPr>
            <w:tcW w:w="2268" w:type="dxa"/>
            <w:hideMark/>
          </w:tcPr>
          <w:p w14:paraId="0F3BE0D2"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Marketing Manager, Concerts</w:t>
            </w:r>
          </w:p>
        </w:tc>
        <w:tc>
          <w:tcPr>
            <w:tcW w:w="1838" w:type="dxa"/>
            <w:hideMark/>
          </w:tcPr>
          <w:p w14:paraId="072C998E"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7F51DC" w:rsidRPr="002066C5" w14:paraId="547A0ACE" w14:textId="77777777" w:rsidTr="001F27CB">
        <w:trPr>
          <w:trHeight w:val="1500"/>
        </w:trPr>
        <w:tc>
          <w:tcPr>
            <w:tcW w:w="755" w:type="dxa"/>
            <w:hideMark/>
          </w:tcPr>
          <w:p w14:paraId="38D619A6" w14:textId="77777777" w:rsidR="007F51DC" w:rsidRPr="002066C5" w:rsidRDefault="007F51DC" w:rsidP="007F51D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25</w:t>
            </w:r>
          </w:p>
        </w:tc>
        <w:tc>
          <w:tcPr>
            <w:tcW w:w="5194" w:type="dxa"/>
            <w:hideMark/>
          </w:tcPr>
          <w:p w14:paraId="08A2BBBE"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Seek opportunities for livestreaming, on-demand playback and radio broadcast as additional ways for audiences to experience concerts. </w:t>
            </w:r>
          </w:p>
        </w:tc>
        <w:tc>
          <w:tcPr>
            <w:tcW w:w="2268" w:type="dxa"/>
            <w:hideMark/>
          </w:tcPr>
          <w:p w14:paraId="6609119B"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Marketing Manager, Concerts, Director of Concerts and Communities</w:t>
            </w:r>
          </w:p>
        </w:tc>
        <w:tc>
          <w:tcPr>
            <w:tcW w:w="1838" w:type="dxa"/>
            <w:hideMark/>
          </w:tcPr>
          <w:p w14:paraId="04F5603F"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7F51DC" w:rsidRPr="002066C5" w14:paraId="1416C50F" w14:textId="77777777" w:rsidTr="001F27CB">
        <w:trPr>
          <w:trHeight w:val="1290"/>
        </w:trPr>
        <w:tc>
          <w:tcPr>
            <w:tcW w:w="755" w:type="dxa"/>
            <w:hideMark/>
          </w:tcPr>
          <w:p w14:paraId="68FD6A55" w14:textId="77777777" w:rsidR="007F51DC" w:rsidRPr="002066C5" w:rsidRDefault="007F51DC" w:rsidP="007F51DC">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26</w:t>
            </w:r>
          </w:p>
        </w:tc>
        <w:tc>
          <w:tcPr>
            <w:tcW w:w="5194" w:type="dxa"/>
            <w:hideMark/>
          </w:tcPr>
          <w:p w14:paraId="5CE5357D"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Introduce early-access and priority seating for people with limited mobility and other access needs.</w:t>
            </w:r>
          </w:p>
        </w:tc>
        <w:tc>
          <w:tcPr>
            <w:tcW w:w="2268" w:type="dxa"/>
            <w:hideMark/>
          </w:tcPr>
          <w:p w14:paraId="6041EADA"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Marketing Manager, Concerts</w:t>
            </w:r>
          </w:p>
        </w:tc>
        <w:tc>
          <w:tcPr>
            <w:tcW w:w="1838" w:type="dxa"/>
            <w:hideMark/>
          </w:tcPr>
          <w:p w14:paraId="5BDBA35B" w14:textId="77777777" w:rsidR="007F51DC" w:rsidRPr="002066C5" w:rsidRDefault="007F51DC">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3DA95CAF" w14:textId="77777777" w:rsidR="007F51DC" w:rsidRPr="002066C5" w:rsidRDefault="007F51DC" w:rsidP="007F51DC">
      <w:pPr>
        <w:rPr>
          <w:rFonts w:eastAsia="Calibri"/>
          <w:color w:val="000000" w:themeColor="text1"/>
          <w:sz w:val="24"/>
          <w:szCs w:val="24"/>
        </w:rPr>
      </w:pPr>
    </w:p>
    <w:p w14:paraId="6D567039" w14:textId="279B4572" w:rsidR="00141B68" w:rsidRPr="002066C5" w:rsidRDefault="00141B68" w:rsidP="00141B68">
      <w:pPr>
        <w:rPr>
          <w:rFonts w:eastAsia="Calibri"/>
          <w:b/>
          <w:bCs/>
          <w:color w:val="000000" w:themeColor="text1"/>
          <w:sz w:val="24"/>
          <w:szCs w:val="24"/>
        </w:rPr>
      </w:pPr>
      <w:r w:rsidRPr="002066C5">
        <w:rPr>
          <w:rFonts w:eastAsia="Calibri"/>
          <w:b/>
          <w:bCs/>
          <w:color w:val="000000" w:themeColor="text1"/>
          <w:sz w:val="24"/>
          <w:szCs w:val="24"/>
        </w:rPr>
        <w:t>Objective 2.4 Whole-of-journey audience experience</w:t>
      </w:r>
    </w:p>
    <w:p w14:paraId="5C5D257E" w14:textId="0AC3E38F" w:rsidR="00141B68" w:rsidRPr="002066C5" w:rsidRDefault="00141B68" w:rsidP="00141B68">
      <w:pPr>
        <w:rPr>
          <w:rFonts w:eastAsia="Calibri"/>
          <w:color w:val="000000" w:themeColor="text1"/>
          <w:sz w:val="24"/>
          <w:szCs w:val="24"/>
        </w:rPr>
      </w:pPr>
      <w:r w:rsidRPr="002066C5">
        <w:rPr>
          <w:rFonts w:eastAsia="Calibri"/>
          <w:color w:val="000000" w:themeColor="text1"/>
          <w:sz w:val="24"/>
          <w:szCs w:val="24"/>
        </w:rPr>
        <w:t>Prioritise an accessible end-to-end audience journey and experience at MVA.</w:t>
      </w:r>
    </w:p>
    <w:p w14:paraId="780F50C8" w14:textId="77777777" w:rsidR="00141B68" w:rsidRPr="002066C5" w:rsidRDefault="00141B68" w:rsidP="00141B68">
      <w:pPr>
        <w:rPr>
          <w:rFonts w:eastAsia="Calibri"/>
          <w:color w:val="000000" w:themeColor="text1"/>
          <w:sz w:val="24"/>
          <w:szCs w:val="24"/>
        </w:rPr>
      </w:pPr>
    </w:p>
    <w:tbl>
      <w:tblPr>
        <w:tblStyle w:val="TableGrid"/>
        <w:tblW w:w="0" w:type="auto"/>
        <w:tblLook w:val="04A0" w:firstRow="1" w:lastRow="0" w:firstColumn="1" w:lastColumn="0" w:noHBand="0" w:noVBand="1"/>
      </w:tblPr>
      <w:tblGrid>
        <w:gridCol w:w="773"/>
        <w:gridCol w:w="5176"/>
        <w:gridCol w:w="2268"/>
        <w:gridCol w:w="1838"/>
      </w:tblGrid>
      <w:tr w:rsidR="00495932" w:rsidRPr="002066C5" w14:paraId="7C2A34ED" w14:textId="77777777" w:rsidTr="001F27CB">
        <w:trPr>
          <w:trHeight w:val="425"/>
        </w:trPr>
        <w:tc>
          <w:tcPr>
            <w:tcW w:w="773" w:type="dxa"/>
            <w:hideMark/>
          </w:tcPr>
          <w:p w14:paraId="3F49C07A" w14:textId="77777777" w:rsidR="00495932" w:rsidRPr="002066C5" w:rsidRDefault="00495932" w:rsidP="007C4EA8">
            <w:pPr>
              <w:rPr>
                <w:rFonts w:ascii="Arial" w:hAnsi="Arial" w:cs="Arial"/>
                <w:b/>
                <w:bCs/>
                <w:sz w:val="24"/>
                <w:szCs w:val="24"/>
              </w:rPr>
            </w:pPr>
            <w:r w:rsidRPr="002066C5">
              <w:rPr>
                <w:rFonts w:ascii="Arial" w:hAnsi="Arial" w:cs="Arial"/>
                <w:b/>
                <w:bCs/>
                <w:sz w:val="24"/>
                <w:szCs w:val="24"/>
              </w:rPr>
              <w:t>#</w:t>
            </w:r>
          </w:p>
        </w:tc>
        <w:tc>
          <w:tcPr>
            <w:tcW w:w="5176" w:type="dxa"/>
            <w:hideMark/>
          </w:tcPr>
          <w:p w14:paraId="0B69D8B9" w14:textId="77777777" w:rsidR="00495932" w:rsidRPr="002066C5" w:rsidRDefault="00495932"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76ABE0DC" w14:textId="77777777" w:rsidR="00495932" w:rsidRPr="002066C5" w:rsidRDefault="00495932"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3ADE45D8" w14:textId="77777777" w:rsidR="00495932" w:rsidRPr="002066C5" w:rsidRDefault="00495932" w:rsidP="007C4EA8">
            <w:pPr>
              <w:rPr>
                <w:rFonts w:ascii="Arial" w:hAnsi="Arial" w:cs="Arial"/>
                <w:b/>
                <w:bCs/>
                <w:sz w:val="24"/>
                <w:szCs w:val="24"/>
              </w:rPr>
            </w:pPr>
            <w:r w:rsidRPr="002066C5">
              <w:rPr>
                <w:rFonts w:ascii="Arial" w:hAnsi="Arial" w:cs="Arial"/>
                <w:b/>
                <w:bCs/>
                <w:sz w:val="24"/>
                <w:szCs w:val="24"/>
              </w:rPr>
              <w:t>Timeframe</w:t>
            </w:r>
          </w:p>
        </w:tc>
      </w:tr>
      <w:tr w:rsidR="00495932" w:rsidRPr="002066C5" w14:paraId="46417A34" w14:textId="77777777" w:rsidTr="001F27CB">
        <w:trPr>
          <w:trHeight w:val="1680"/>
        </w:trPr>
        <w:tc>
          <w:tcPr>
            <w:tcW w:w="773" w:type="dxa"/>
            <w:hideMark/>
          </w:tcPr>
          <w:p w14:paraId="4691CE72" w14:textId="77777777" w:rsidR="00495932" w:rsidRPr="002066C5" w:rsidRDefault="00495932" w:rsidP="00495932">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27</w:t>
            </w:r>
          </w:p>
        </w:tc>
        <w:tc>
          <w:tcPr>
            <w:tcW w:w="5176" w:type="dxa"/>
            <w:hideMark/>
          </w:tcPr>
          <w:p w14:paraId="62A9BDFC" w14:textId="77777777" w:rsidR="00495932" w:rsidRPr="002066C5" w:rsidRDefault="00495932">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Review and communicate online and on-site accessibility, and the whole-of-journey experience from ticket purchase to transport and parking, to arriving at and departing a venue, including providing access information for audiences to plan their visit in advance (also see Actions 59 and 62).</w:t>
            </w:r>
          </w:p>
        </w:tc>
        <w:tc>
          <w:tcPr>
            <w:tcW w:w="2268" w:type="dxa"/>
            <w:hideMark/>
          </w:tcPr>
          <w:p w14:paraId="24EA4CD5" w14:textId="77777777" w:rsidR="00495932" w:rsidRPr="002066C5" w:rsidRDefault="00495932">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Marketing Manager, Concerts</w:t>
            </w:r>
          </w:p>
        </w:tc>
        <w:tc>
          <w:tcPr>
            <w:tcW w:w="1838" w:type="dxa"/>
            <w:hideMark/>
          </w:tcPr>
          <w:p w14:paraId="4B924A84" w14:textId="77777777" w:rsidR="00495932" w:rsidRPr="002066C5" w:rsidRDefault="00495932">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4741B2D7" w14:textId="3996C08E" w:rsidR="002F0114" w:rsidRPr="002066C5" w:rsidRDefault="002F0114">
      <w:pPr>
        <w:rPr>
          <w:rFonts w:eastAsia="Calibri"/>
          <w:b/>
          <w:bCs/>
          <w:color w:val="000000" w:themeColor="text1"/>
          <w:sz w:val="24"/>
          <w:szCs w:val="24"/>
        </w:rPr>
      </w:pPr>
    </w:p>
    <w:p w14:paraId="17905B24" w14:textId="77777777" w:rsidR="00D20A84" w:rsidRDefault="00D20A84">
      <w:pPr>
        <w:rPr>
          <w:rFonts w:eastAsia="Calibri"/>
          <w:b/>
          <w:bCs/>
          <w:color w:val="000000" w:themeColor="text1"/>
          <w:sz w:val="24"/>
          <w:szCs w:val="24"/>
        </w:rPr>
      </w:pPr>
      <w:r>
        <w:rPr>
          <w:rFonts w:eastAsia="Calibri"/>
          <w:b/>
          <w:bCs/>
          <w:color w:val="000000" w:themeColor="text1"/>
          <w:sz w:val="24"/>
          <w:szCs w:val="24"/>
        </w:rPr>
        <w:br w:type="page"/>
      </w:r>
    </w:p>
    <w:p w14:paraId="3338E9AF" w14:textId="223648B7" w:rsidR="00AE3CB5" w:rsidRPr="002066C5" w:rsidRDefault="00D20A84" w:rsidP="00AE3CB5">
      <w:pPr>
        <w:rPr>
          <w:rFonts w:eastAsia="Calibri"/>
          <w:b/>
          <w:bCs/>
          <w:color w:val="000000" w:themeColor="text1"/>
          <w:sz w:val="24"/>
          <w:szCs w:val="24"/>
        </w:rPr>
      </w:pPr>
      <w:r>
        <w:rPr>
          <w:rFonts w:eastAsia="Calibri"/>
          <w:b/>
          <w:bCs/>
          <w:color w:val="000000" w:themeColor="text1"/>
          <w:sz w:val="24"/>
          <w:szCs w:val="24"/>
        </w:rPr>
        <w:lastRenderedPageBreak/>
        <w:t>O</w:t>
      </w:r>
      <w:r w:rsidR="00495932" w:rsidRPr="002066C5">
        <w:rPr>
          <w:rFonts w:eastAsia="Calibri"/>
          <w:b/>
          <w:bCs/>
          <w:color w:val="000000" w:themeColor="text1"/>
          <w:sz w:val="24"/>
          <w:szCs w:val="24"/>
        </w:rPr>
        <w:t xml:space="preserve">bjective </w:t>
      </w:r>
      <w:r w:rsidR="00AE3CB5" w:rsidRPr="002066C5">
        <w:rPr>
          <w:rFonts w:eastAsia="Calibri"/>
          <w:b/>
          <w:bCs/>
          <w:color w:val="000000" w:themeColor="text1"/>
          <w:sz w:val="24"/>
          <w:szCs w:val="24"/>
        </w:rPr>
        <w:t>2.5 Venue accessibility</w:t>
      </w:r>
    </w:p>
    <w:p w14:paraId="0D63D07C" w14:textId="3EB18FCD" w:rsidR="00495932" w:rsidRPr="002066C5" w:rsidRDefault="00AE3CB5" w:rsidP="00AE3CB5">
      <w:pPr>
        <w:rPr>
          <w:rFonts w:eastAsia="Calibri"/>
          <w:color w:val="000000" w:themeColor="text1"/>
          <w:sz w:val="24"/>
          <w:szCs w:val="24"/>
        </w:rPr>
      </w:pPr>
      <w:r w:rsidRPr="002066C5">
        <w:rPr>
          <w:rFonts w:eastAsia="Calibri"/>
          <w:color w:val="000000" w:themeColor="text1"/>
          <w:sz w:val="24"/>
          <w:szCs w:val="24"/>
        </w:rPr>
        <w:t>Ensure everyone can access</w:t>
      </w:r>
      <w:r w:rsidR="00927248" w:rsidRPr="002066C5">
        <w:rPr>
          <w:rFonts w:eastAsia="Calibri"/>
          <w:color w:val="000000" w:themeColor="text1"/>
          <w:sz w:val="24"/>
          <w:szCs w:val="24"/>
        </w:rPr>
        <w:t>,</w:t>
      </w:r>
      <w:r w:rsidRPr="002066C5">
        <w:rPr>
          <w:rFonts w:eastAsia="Calibri"/>
          <w:color w:val="000000" w:themeColor="text1"/>
          <w:sz w:val="24"/>
          <w:szCs w:val="24"/>
        </w:rPr>
        <w:t xml:space="preserve"> and feels welcome at</w:t>
      </w:r>
      <w:r w:rsidR="00927248" w:rsidRPr="002066C5">
        <w:rPr>
          <w:rFonts w:eastAsia="Calibri"/>
          <w:color w:val="000000" w:themeColor="text1"/>
          <w:sz w:val="24"/>
          <w:szCs w:val="24"/>
        </w:rPr>
        <w:t>,</w:t>
      </w:r>
      <w:r w:rsidRPr="002066C5">
        <w:rPr>
          <w:rFonts w:eastAsia="Calibri"/>
          <w:color w:val="000000" w:themeColor="text1"/>
          <w:sz w:val="24"/>
          <w:szCs w:val="24"/>
        </w:rPr>
        <w:t xml:space="preserve"> MVA venues.</w:t>
      </w:r>
    </w:p>
    <w:p w14:paraId="4D6954A4" w14:textId="77777777" w:rsidR="00AE3CB5" w:rsidRPr="002066C5" w:rsidRDefault="00AE3CB5" w:rsidP="00AE3CB5">
      <w:pPr>
        <w:rPr>
          <w:rFonts w:eastAsia="Calibri"/>
          <w:color w:val="000000" w:themeColor="text1"/>
          <w:sz w:val="24"/>
          <w:szCs w:val="24"/>
        </w:rPr>
      </w:pPr>
    </w:p>
    <w:tbl>
      <w:tblPr>
        <w:tblStyle w:val="TableGrid"/>
        <w:tblW w:w="0" w:type="auto"/>
        <w:tblLook w:val="04A0" w:firstRow="1" w:lastRow="0" w:firstColumn="1" w:lastColumn="0" w:noHBand="0" w:noVBand="1"/>
      </w:tblPr>
      <w:tblGrid>
        <w:gridCol w:w="766"/>
        <w:gridCol w:w="5455"/>
        <w:gridCol w:w="2408"/>
        <w:gridCol w:w="1426"/>
      </w:tblGrid>
      <w:tr w:rsidR="00AE3CB5" w:rsidRPr="002066C5" w14:paraId="3DF13D33" w14:textId="77777777" w:rsidTr="006B2ABE">
        <w:trPr>
          <w:trHeight w:val="425"/>
        </w:trPr>
        <w:tc>
          <w:tcPr>
            <w:tcW w:w="767" w:type="dxa"/>
            <w:hideMark/>
          </w:tcPr>
          <w:p w14:paraId="7A86C9E5" w14:textId="77777777" w:rsidR="00AE3CB5" w:rsidRPr="002066C5" w:rsidRDefault="00AE3CB5" w:rsidP="007C4EA8">
            <w:pPr>
              <w:rPr>
                <w:rFonts w:ascii="Arial" w:hAnsi="Arial" w:cs="Arial"/>
                <w:b/>
                <w:bCs/>
                <w:sz w:val="24"/>
                <w:szCs w:val="24"/>
              </w:rPr>
            </w:pPr>
            <w:r w:rsidRPr="002066C5">
              <w:rPr>
                <w:rFonts w:ascii="Arial" w:hAnsi="Arial" w:cs="Arial"/>
                <w:b/>
                <w:bCs/>
                <w:sz w:val="24"/>
                <w:szCs w:val="24"/>
              </w:rPr>
              <w:t>#</w:t>
            </w:r>
          </w:p>
        </w:tc>
        <w:tc>
          <w:tcPr>
            <w:tcW w:w="5465" w:type="dxa"/>
            <w:hideMark/>
          </w:tcPr>
          <w:p w14:paraId="1FFC4CBB" w14:textId="77777777" w:rsidR="00AE3CB5" w:rsidRPr="002066C5" w:rsidRDefault="00AE3CB5" w:rsidP="007C4EA8">
            <w:pPr>
              <w:rPr>
                <w:rFonts w:ascii="Arial" w:hAnsi="Arial" w:cs="Arial"/>
                <w:b/>
                <w:bCs/>
                <w:sz w:val="24"/>
                <w:szCs w:val="24"/>
              </w:rPr>
            </w:pPr>
            <w:r w:rsidRPr="002066C5">
              <w:rPr>
                <w:rFonts w:ascii="Arial" w:hAnsi="Arial" w:cs="Arial"/>
                <w:b/>
                <w:bCs/>
                <w:sz w:val="24"/>
                <w:szCs w:val="24"/>
              </w:rPr>
              <w:t>Action</w:t>
            </w:r>
          </w:p>
        </w:tc>
        <w:tc>
          <w:tcPr>
            <w:tcW w:w="2410" w:type="dxa"/>
            <w:hideMark/>
          </w:tcPr>
          <w:p w14:paraId="2D186333" w14:textId="77777777" w:rsidR="00AE3CB5" w:rsidRPr="002066C5" w:rsidRDefault="00AE3CB5" w:rsidP="007C4EA8">
            <w:pPr>
              <w:rPr>
                <w:rFonts w:ascii="Arial" w:hAnsi="Arial" w:cs="Arial"/>
                <w:b/>
                <w:bCs/>
                <w:sz w:val="24"/>
                <w:szCs w:val="24"/>
              </w:rPr>
            </w:pPr>
            <w:r w:rsidRPr="002066C5">
              <w:rPr>
                <w:rFonts w:ascii="Arial" w:hAnsi="Arial" w:cs="Arial"/>
                <w:b/>
                <w:bCs/>
                <w:sz w:val="24"/>
                <w:szCs w:val="24"/>
              </w:rPr>
              <w:t>Action Owner</w:t>
            </w:r>
          </w:p>
        </w:tc>
        <w:tc>
          <w:tcPr>
            <w:tcW w:w="1413" w:type="dxa"/>
            <w:hideMark/>
          </w:tcPr>
          <w:p w14:paraId="1BA25706" w14:textId="77777777" w:rsidR="00AE3CB5" w:rsidRPr="002066C5" w:rsidRDefault="00AE3CB5" w:rsidP="007C4EA8">
            <w:pPr>
              <w:rPr>
                <w:rFonts w:ascii="Arial" w:hAnsi="Arial" w:cs="Arial"/>
                <w:b/>
                <w:bCs/>
                <w:sz w:val="24"/>
                <w:szCs w:val="24"/>
              </w:rPr>
            </w:pPr>
            <w:r w:rsidRPr="002066C5">
              <w:rPr>
                <w:rFonts w:ascii="Arial" w:hAnsi="Arial" w:cs="Arial"/>
                <w:b/>
                <w:bCs/>
                <w:sz w:val="24"/>
                <w:szCs w:val="24"/>
              </w:rPr>
              <w:t>Timeframe</w:t>
            </w:r>
          </w:p>
        </w:tc>
      </w:tr>
      <w:tr w:rsidR="00AE3CB5" w:rsidRPr="002066C5" w14:paraId="2AF3C646" w14:textId="77777777" w:rsidTr="006B2ABE">
        <w:trPr>
          <w:trHeight w:val="2892"/>
        </w:trPr>
        <w:tc>
          <w:tcPr>
            <w:tcW w:w="767" w:type="dxa"/>
            <w:hideMark/>
          </w:tcPr>
          <w:p w14:paraId="17014ABC" w14:textId="77777777" w:rsidR="00AE3CB5" w:rsidRPr="002066C5" w:rsidRDefault="00AE3CB5" w:rsidP="00AE3CB5">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28</w:t>
            </w:r>
          </w:p>
        </w:tc>
        <w:tc>
          <w:tcPr>
            <w:tcW w:w="5465" w:type="dxa"/>
            <w:hideMark/>
          </w:tcPr>
          <w:p w14:paraId="279CBC88" w14:textId="5B12ABCA" w:rsidR="00AE3CB5" w:rsidRPr="002066C5" w:rsidRDefault="00AE3CB5">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Undertake an Access audit of all MVA performance and event venues: </w:t>
            </w:r>
            <w:r w:rsidRPr="002066C5">
              <w:rPr>
                <w:rFonts w:ascii="Arial" w:eastAsia="Calibri" w:hAnsi="Arial" w:cs="Arial"/>
                <w:color w:val="000000" w:themeColor="text1"/>
                <w:sz w:val="24"/>
                <w:szCs w:val="24"/>
              </w:rPr>
              <w:br w:type="page"/>
              <w:t xml:space="preserve">- Document the findings and ensure the accessibility features are listed on the venue and MVA's website. </w:t>
            </w:r>
            <w:r w:rsidRPr="002066C5">
              <w:rPr>
                <w:rFonts w:ascii="Arial" w:eastAsia="Calibri" w:hAnsi="Arial" w:cs="Arial"/>
                <w:color w:val="000000" w:themeColor="text1"/>
                <w:sz w:val="24"/>
                <w:szCs w:val="24"/>
              </w:rPr>
              <w:br w:type="page"/>
              <w:t xml:space="preserve">- Advocate and use influence with venues to encourage them to improve their venue accessibility. </w:t>
            </w:r>
            <w:r w:rsidRPr="002066C5">
              <w:rPr>
                <w:rFonts w:ascii="Arial" w:eastAsia="Calibri" w:hAnsi="Arial" w:cs="Arial"/>
                <w:color w:val="000000" w:themeColor="text1"/>
                <w:sz w:val="24"/>
                <w:szCs w:val="24"/>
              </w:rPr>
              <w:br w:type="page"/>
              <w:t xml:space="preserve">- Ensure venue accessibility is a key selection criteria in the identification of future venues so that less accessible venues are replaced with more accessible venues over time. </w:t>
            </w:r>
          </w:p>
        </w:tc>
        <w:tc>
          <w:tcPr>
            <w:tcW w:w="2410" w:type="dxa"/>
            <w:hideMark/>
          </w:tcPr>
          <w:p w14:paraId="42F963A8" w14:textId="77777777" w:rsidR="00AE3CB5" w:rsidRPr="002066C5" w:rsidRDefault="00AE3CB5">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Concerts and Communities, Senior Operations Manager</w:t>
            </w:r>
          </w:p>
        </w:tc>
        <w:tc>
          <w:tcPr>
            <w:tcW w:w="1413" w:type="dxa"/>
            <w:hideMark/>
          </w:tcPr>
          <w:p w14:paraId="7470EAFC" w14:textId="77777777" w:rsidR="00AE3CB5" w:rsidRPr="002066C5" w:rsidRDefault="00AE3CB5">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AE3CB5" w:rsidRPr="002066C5" w14:paraId="56D08AD6" w14:textId="77777777" w:rsidTr="006B2ABE">
        <w:trPr>
          <w:trHeight w:val="1740"/>
        </w:trPr>
        <w:tc>
          <w:tcPr>
            <w:tcW w:w="767" w:type="dxa"/>
            <w:hideMark/>
          </w:tcPr>
          <w:p w14:paraId="650A47AA" w14:textId="77777777" w:rsidR="00AE3CB5" w:rsidRPr="002066C5" w:rsidRDefault="00AE3CB5" w:rsidP="00AE3CB5">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29</w:t>
            </w:r>
          </w:p>
        </w:tc>
        <w:tc>
          <w:tcPr>
            <w:tcW w:w="5465" w:type="dxa"/>
            <w:hideMark/>
          </w:tcPr>
          <w:p w14:paraId="566C3599" w14:textId="77777777" w:rsidR="00AE3CB5" w:rsidRPr="002066C5" w:rsidRDefault="00AE3CB5">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Review the amount and type of seating options available across venues including in foyers and function spaces. Where possible, ensure a variety of seating options are available, including those with back and arm rests. </w:t>
            </w:r>
          </w:p>
        </w:tc>
        <w:tc>
          <w:tcPr>
            <w:tcW w:w="2410" w:type="dxa"/>
            <w:hideMark/>
          </w:tcPr>
          <w:p w14:paraId="10511D8E" w14:textId="77777777" w:rsidR="00AE3CB5" w:rsidRPr="002066C5" w:rsidRDefault="00AE3CB5">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Concerts and Communities, Senior Operations Manager, Director of Marketing, Marketing Manager, Concerts</w:t>
            </w:r>
          </w:p>
        </w:tc>
        <w:tc>
          <w:tcPr>
            <w:tcW w:w="1413" w:type="dxa"/>
            <w:hideMark/>
          </w:tcPr>
          <w:p w14:paraId="12E78470" w14:textId="77777777" w:rsidR="00AE3CB5" w:rsidRPr="002066C5" w:rsidRDefault="00AE3CB5">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3EF8EC41" w14:textId="77777777" w:rsidR="00AE3CB5" w:rsidRPr="002066C5" w:rsidRDefault="00AE3CB5" w:rsidP="00AE3CB5">
      <w:pPr>
        <w:rPr>
          <w:rFonts w:eastAsia="Calibri"/>
          <w:color w:val="000000" w:themeColor="text1"/>
          <w:sz w:val="24"/>
          <w:szCs w:val="24"/>
        </w:rPr>
      </w:pPr>
    </w:p>
    <w:p w14:paraId="5FF7A36F" w14:textId="0F14AB09" w:rsidR="001F27CB" w:rsidRPr="002066C5" w:rsidRDefault="00280EBF" w:rsidP="001F27CB">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1F27CB" w:rsidRPr="002066C5">
        <w:rPr>
          <w:rFonts w:eastAsia="Calibri"/>
          <w:b/>
          <w:bCs/>
          <w:color w:val="000000" w:themeColor="text1"/>
          <w:sz w:val="24"/>
          <w:szCs w:val="24"/>
        </w:rPr>
        <w:t>2.6 Ticketing processes</w:t>
      </w:r>
    </w:p>
    <w:p w14:paraId="1B71FF29" w14:textId="26F24167" w:rsidR="00280EBF" w:rsidRPr="002066C5" w:rsidRDefault="001F27CB" w:rsidP="001F27CB">
      <w:pPr>
        <w:rPr>
          <w:rFonts w:eastAsia="Calibri"/>
          <w:color w:val="000000" w:themeColor="text1"/>
          <w:sz w:val="24"/>
          <w:szCs w:val="24"/>
        </w:rPr>
      </w:pPr>
      <w:r w:rsidRPr="002066C5">
        <w:rPr>
          <w:rFonts w:eastAsia="Calibri"/>
          <w:color w:val="000000" w:themeColor="text1"/>
          <w:sz w:val="24"/>
          <w:szCs w:val="24"/>
        </w:rPr>
        <w:t>Review ticketing processes to improve access and inclusion.</w:t>
      </w:r>
    </w:p>
    <w:p w14:paraId="1043733E" w14:textId="77777777" w:rsidR="001F27CB" w:rsidRPr="002066C5" w:rsidRDefault="001F27CB" w:rsidP="001F27CB">
      <w:pPr>
        <w:rPr>
          <w:rFonts w:eastAsia="Calibri"/>
          <w:color w:val="000000" w:themeColor="text1"/>
          <w:sz w:val="24"/>
          <w:szCs w:val="24"/>
        </w:rPr>
      </w:pPr>
    </w:p>
    <w:tbl>
      <w:tblPr>
        <w:tblStyle w:val="TableGrid"/>
        <w:tblW w:w="0" w:type="auto"/>
        <w:tblLook w:val="04A0" w:firstRow="1" w:lastRow="0" w:firstColumn="1" w:lastColumn="0" w:noHBand="0" w:noVBand="1"/>
      </w:tblPr>
      <w:tblGrid>
        <w:gridCol w:w="762"/>
        <w:gridCol w:w="5601"/>
        <w:gridCol w:w="2266"/>
        <w:gridCol w:w="1426"/>
      </w:tblGrid>
      <w:tr w:rsidR="001F27CB" w:rsidRPr="002066C5" w14:paraId="344BB768" w14:textId="77777777" w:rsidTr="006B2ABE">
        <w:trPr>
          <w:trHeight w:val="425"/>
        </w:trPr>
        <w:tc>
          <w:tcPr>
            <w:tcW w:w="763" w:type="dxa"/>
            <w:hideMark/>
          </w:tcPr>
          <w:p w14:paraId="71F61141" w14:textId="77777777" w:rsidR="001F27CB" w:rsidRPr="002066C5" w:rsidRDefault="001F27CB" w:rsidP="007C4EA8">
            <w:pPr>
              <w:rPr>
                <w:rFonts w:ascii="Arial" w:hAnsi="Arial" w:cs="Arial"/>
                <w:b/>
                <w:bCs/>
                <w:sz w:val="24"/>
                <w:szCs w:val="24"/>
              </w:rPr>
            </w:pPr>
            <w:r w:rsidRPr="002066C5">
              <w:rPr>
                <w:rFonts w:ascii="Arial" w:hAnsi="Arial" w:cs="Arial"/>
                <w:b/>
                <w:bCs/>
                <w:sz w:val="24"/>
                <w:szCs w:val="24"/>
              </w:rPr>
              <w:t>#</w:t>
            </w:r>
          </w:p>
        </w:tc>
        <w:tc>
          <w:tcPr>
            <w:tcW w:w="5611" w:type="dxa"/>
            <w:hideMark/>
          </w:tcPr>
          <w:p w14:paraId="0800E653" w14:textId="77777777" w:rsidR="001F27CB" w:rsidRPr="002066C5" w:rsidRDefault="001F27CB"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2590AD6F" w14:textId="77777777" w:rsidR="001F27CB" w:rsidRPr="002066C5" w:rsidRDefault="001F27CB" w:rsidP="007C4EA8">
            <w:pPr>
              <w:rPr>
                <w:rFonts w:ascii="Arial" w:hAnsi="Arial" w:cs="Arial"/>
                <w:b/>
                <w:bCs/>
                <w:sz w:val="24"/>
                <w:szCs w:val="24"/>
              </w:rPr>
            </w:pPr>
            <w:r w:rsidRPr="002066C5">
              <w:rPr>
                <w:rFonts w:ascii="Arial" w:hAnsi="Arial" w:cs="Arial"/>
                <w:b/>
                <w:bCs/>
                <w:sz w:val="24"/>
                <w:szCs w:val="24"/>
              </w:rPr>
              <w:t>Action Owner</w:t>
            </w:r>
          </w:p>
        </w:tc>
        <w:tc>
          <w:tcPr>
            <w:tcW w:w="1413" w:type="dxa"/>
            <w:hideMark/>
          </w:tcPr>
          <w:p w14:paraId="3A5A4667" w14:textId="77777777" w:rsidR="001F27CB" w:rsidRPr="002066C5" w:rsidRDefault="001F27CB" w:rsidP="007C4EA8">
            <w:pPr>
              <w:rPr>
                <w:rFonts w:ascii="Arial" w:hAnsi="Arial" w:cs="Arial"/>
                <w:b/>
                <w:bCs/>
                <w:sz w:val="24"/>
                <w:szCs w:val="24"/>
              </w:rPr>
            </w:pPr>
            <w:r w:rsidRPr="002066C5">
              <w:rPr>
                <w:rFonts w:ascii="Arial" w:hAnsi="Arial" w:cs="Arial"/>
                <w:b/>
                <w:bCs/>
                <w:sz w:val="24"/>
                <w:szCs w:val="24"/>
              </w:rPr>
              <w:t>Timeframe</w:t>
            </w:r>
          </w:p>
        </w:tc>
      </w:tr>
      <w:tr w:rsidR="001F27CB" w:rsidRPr="002066C5" w14:paraId="7EBC5B2B" w14:textId="77777777" w:rsidTr="006B2ABE">
        <w:trPr>
          <w:trHeight w:val="1272"/>
        </w:trPr>
        <w:tc>
          <w:tcPr>
            <w:tcW w:w="763" w:type="dxa"/>
            <w:hideMark/>
          </w:tcPr>
          <w:p w14:paraId="058C6A1C" w14:textId="77777777" w:rsidR="001F27CB" w:rsidRPr="002066C5" w:rsidRDefault="001F27CB" w:rsidP="001F27CB">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30</w:t>
            </w:r>
          </w:p>
        </w:tc>
        <w:tc>
          <w:tcPr>
            <w:tcW w:w="5611" w:type="dxa"/>
            <w:hideMark/>
          </w:tcPr>
          <w:p w14:paraId="76CF6B17" w14:textId="7FC43359"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Ensure ticketing processes are inclusive and accessible (e.g. include a range of pronouns and </w:t>
            </w:r>
            <w:r w:rsidR="00454AE7" w:rsidRPr="002066C5">
              <w:rPr>
                <w:rFonts w:ascii="Arial" w:eastAsia="Calibri" w:hAnsi="Arial" w:cs="Arial"/>
                <w:color w:val="000000" w:themeColor="text1"/>
                <w:sz w:val="24"/>
                <w:szCs w:val="24"/>
              </w:rPr>
              <w:t>prefixes</w:t>
            </w:r>
            <w:r w:rsidRPr="002066C5">
              <w:rPr>
                <w:rFonts w:ascii="Arial" w:eastAsia="Calibri" w:hAnsi="Arial" w:cs="Arial"/>
                <w:color w:val="000000" w:themeColor="text1"/>
                <w:sz w:val="24"/>
                <w:szCs w:val="24"/>
              </w:rPr>
              <w:t xml:space="preserve"> in the booking forms, use clear language, ensure availability of accessible communication methods).</w:t>
            </w:r>
          </w:p>
        </w:tc>
        <w:tc>
          <w:tcPr>
            <w:tcW w:w="2268" w:type="dxa"/>
            <w:hideMark/>
          </w:tcPr>
          <w:p w14:paraId="0E4C5708" w14:textId="77777777"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Director of Marketing, CRM and Ticketing Manager </w:t>
            </w:r>
          </w:p>
        </w:tc>
        <w:tc>
          <w:tcPr>
            <w:tcW w:w="1413" w:type="dxa"/>
            <w:hideMark/>
          </w:tcPr>
          <w:p w14:paraId="21B3832F" w14:textId="77777777"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1F27CB" w:rsidRPr="002066C5" w14:paraId="2CA29EBA" w14:textId="77777777" w:rsidTr="006B2ABE">
        <w:trPr>
          <w:trHeight w:val="1669"/>
        </w:trPr>
        <w:tc>
          <w:tcPr>
            <w:tcW w:w="763" w:type="dxa"/>
            <w:hideMark/>
          </w:tcPr>
          <w:p w14:paraId="1B026A33" w14:textId="77777777" w:rsidR="001F27CB" w:rsidRPr="002066C5" w:rsidRDefault="001F27CB" w:rsidP="001F27CB">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31</w:t>
            </w:r>
          </w:p>
        </w:tc>
        <w:tc>
          <w:tcPr>
            <w:tcW w:w="5611" w:type="dxa"/>
            <w:hideMark/>
          </w:tcPr>
          <w:p w14:paraId="46B0D775" w14:textId="77777777"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Review the process for booking accessible tickets (e.g. wheelchair seating), ensuring they are available in a range of locations in venues and can be booked online. Ensure clarity between MVA and venues on accessible tickets and patron liaison. </w:t>
            </w:r>
          </w:p>
        </w:tc>
        <w:tc>
          <w:tcPr>
            <w:tcW w:w="2268" w:type="dxa"/>
            <w:hideMark/>
          </w:tcPr>
          <w:p w14:paraId="09466E70" w14:textId="77777777"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Director of Marketing, CRM and Ticketing Manager </w:t>
            </w:r>
          </w:p>
        </w:tc>
        <w:tc>
          <w:tcPr>
            <w:tcW w:w="1413" w:type="dxa"/>
            <w:hideMark/>
          </w:tcPr>
          <w:p w14:paraId="6E076460" w14:textId="77777777"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1F27CB" w:rsidRPr="002066C5" w14:paraId="32089451" w14:textId="77777777" w:rsidTr="006B2ABE">
        <w:trPr>
          <w:trHeight w:val="274"/>
        </w:trPr>
        <w:tc>
          <w:tcPr>
            <w:tcW w:w="763" w:type="dxa"/>
            <w:hideMark/>
          </w:tcPr>
          <w:p w14:paraId="75B0161E" w14:textId="77777777" w:rsidR="001F27CB" w:rsidRPr="002066C5" w:rsidRDefault="001F27CB" w:rsidP="001F27CB">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32</w:t>
            </w:r>
          </w:p>
        </w:tc>
        <w:tc>
          <w:tcPr>
            <w:tcW w:w="5611" w:type="dxa"/>
            <w:hideMark/>
          </w:tcPr>
          <w:p w14:paraId="7F4D60D9" w14:textId="724D643C"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Review affordable ticket pricing for concerts and scope expanded affordable options. Options could include:</w:t>
            </w:r>
            <w:r w:rsidRPr="002066C5">
              <w:rPr>
                <w:rFonts w:ascii="Arial" w:eastAsia="Calibri" w:hAnsi="Arial" w:cs="Arial"/>
                <w:color w:val="000000" w:themeColor="text1"/>
                <w:sz w:val="24"/>
                <w:szCs w:val="24"/>
              </w:rPr>
              <w:br/>
              <w:t>- Develop a mechanism to offer unsold tickets/empty seats to students, teachers and lower socio-economic groups.</w:t>
            </w:r>
            <w:r w:rsidRPr="002066C5">
              <w:rPr>
                <w:rFonts w:ascii="Arial" w:eastAsia="Calibri" w:hAnsi="Arial" w:cs="Arial"/>
                <w:color w:val="000000" w:themeColor="text1"/>
                <w:sz w:val="24"/>
                <w:szCs w:val="24"/>
              </w:rPr>
              <w:br/>
              <w:t>- Scope the potential of offering a 'buy someone else a ticket' option.</w:t>
            </w:r>
            <w:r w:rsidRPr="002066C5">
              <w:rPr>
                <w:rFonts w:ascii="Arial" w:eastAsia="Calibri" w:hAnsi="Arial" w:cs="Arial"/>
                <w:color w:val="000000" w:themeColor="text1"/>
                <w:sz w:val="24"/>
                <w:szCs w:val="24"/>
              </w:rPr>
              <w:br/>
              <w:t xml:space="preserve">- Allocate free tickets or discount codes to build relationships with </w:t>
            </w:r>
            <w:r w:rsidR="00076AFF" w:rsidRPr="002066C5">
              <w:rPr>
                <w:rFonts w:ascii="Arial" w:eastAsia="Calibri" w:hAnsi="Arial" w:cs="Arial"/>
                <w:color w:val="000000" w:themeColor="text1"/>
                <w:sz w:val="24"/>
                <w:szCs w:val="24"/>
              </w:rPr>
              <w:t>underrepresented</w:t>
            </w:r>
            <w:r w:rsidRPr="002066C5">
              <w:rPr>
                <w:rFonts w:ascii="Arial" w:eastAsia="Calibri" w:hAnsi="Arial" w:cs="Arial"/>
                <w:color w:val="000000" w:themeColor="text1"/>
                <w:sz w:val="24"/>
                <w:szCs w:val="24"/>
              </w:rPr>
              <w:t xml:space="preserve"> communities to encourage longer term attendance.</w:t>
            </w:r>
          </w:p>
        </w:tc>
        <w:tc>
          <w:tcPr>
            <w:tcW w:w="2268" w:type="dxa"/>
            <w:hideMark/>
          </w:tcPr>
          <w:p w14:paraId="56897106" w14:textId="77777777"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Marketing Manager, Concerts, Director of Development</w:t>
            </w:r>
          </w:p>
        </w:tc>
        <w:tc>
          <w:tcPr>
            <w:tcW w:w="1413" w:type="dxa"/>
            <w:hideMark/>
          </w:tcPr>
          <w:p w14:paraId="71C1C752" w14:textId="77777777" w:rsidR="001F27CB" w:rsidRPr="002066C5" w:rsidRDefault="001F27CB">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1-2</w:t>
            </w:r>
          </w:p>
        </w:tc>
      </w:tr>
    </w:tbl>
    <w:p w14:paraId="16970046" w14:textId="77777777" w:rsidR="001F27CB" w:rsidRPr="002066C5" w:rsidRDefault="001F27CB" w:rsidP="001F27CB">
      <w:pPr>
        <w:rPr>
          <w:rFonts w:eastAsia="Calibri"/>
          <w:color w:val="000000" w:themeColor="text1"/>
          <w:sz w:val="24"/>
          <w:szCs w:val="24"/>
        </w:rPr>
      </w:pPr>
    </w:p>
    <w:p w14:paraId="3774A882" w14:textId="064A4545" w:rsidR="00515FDF" w:rsidRPr="002066C5" w:rsidRDefault="00515FDF" w:rsidP="00515FDF">
      <w:pPr>
        <w:rPr>
          <w:rFonts w:eastAsia="Calibri"/>
          <w:b/>
          <w:bCs/>
          <w:color w:val="000000" w:themeColor="text1"/>
          <w:sz w:val="24"/>
          <w:szCs w:val="24"/>
        </w:rPr>
      </w:pPr>
      <w:r w:rsidRPr="002066C5">
        <w:rPr>
          <w:rFonts w:eastAsia="Calibri"/>
          <w:b/>
          <w:bCs/>
          <w:color w:val="000000" w:themeColor="text1"/>
          <w:sz w:val="24"/>
          <w:szCs w:val="24"/>
        </w:rPr>
        <w:t>Key Outcome Area 3: WORKFORCE</w:t>
      </w:r>
      <w:r w:rsidRPr="002066C5">
        <w:rPr>
          <w:rFonts w:eastAsia="Calibri"/>
          <w:b/>
          <w:bCs/>
          <w:color w:val="000000" w:themeColor="text1"/>
          <w:sz w:val="24"/>
          <w:szCs w:val="24"/>
        </w:rPr>
        <w:tab/>
      </w:r>
      <w:r w:rsidRPr="002066C5">
        <w:rPr>
          <w:rFonts w:eastAsia="Calibri"/>
          <w:b/>
          <w:bCs/>
          <w:color w:val="000000" w:themeColor="text1"/>
          <w:sz w:val="24"/>
          <w:szCs w:val="24"/>
        </w:rPr>
        <w:tab/>
      </w:r>
      <w:r w:rsidRPr="002066C5">
        <w:rPr>
          <w:rFonts w:eastAsia="Calibri"/>
          <w:b/>
          <w:bCs/>
          <w:color w:val="000000" w:themeColor="text1"/>
          <w:sz w:val="24"/>
          <w:szCs w:val="24"/>
        </w:rPr>
        <w:tab/>
      </w:r>
      <w:r w:rsidRPr="002066C5">
        <w:rPr>
          <w:rFonts w:eastAsia="Calibri"/>
          <w:b/>
          <w:bCs/>
          <w:color w:val="000000" w:themeColor="text1"/>
          <w:sz w:val="24"/>
          <w:szCs w:val="24"/>
        </w:rPr>
        <w:tab/>
      </w:r>
    </w:p>
    <w:p w14:paraId="17DCD5C3" w14:textId="77777777" w:rsidR="00515FDF" w:rsidRPr="002066C5" w:rsidRDefault="00515FDF" w:rsidP="00515FDF">
      <w:pPr>
        <w:rPr>
          <w:rFonts w:eastAsia="Calibri"/>
          <w:color w:val="000000" w:themeColor="text1"/>
          <w:sz w:val="24"/>
          <w:szCs w:val="24"/>
        </w:rPr>
      </w:pPr>
    </w:p>
    <w:p w14:paraId="65C30E48" w14:textId="77777777" w:rsidR="00515FDF" w:rsidRPr="002066C5" w:rsidRDefault="00515FDF" w:rsidP="00515FDF">
      <w:pPr>
        <w:rPr>
          <w:rFonts w:eastAsia="Calibri"/>
          <w:b/>
          <w:bCs/>
          <w:color w:val="000000" w:themeColor="text1"/>
          <w:sz w:val="24"/>
          <w:szCs w:val="24"/>
        </w:rPr>
      </w:pPr>
      <w:r w:rsidRPr="002066C5">
        <w:rPr>
          <w:rFonts w:eastAsia="Calibri"/>
          <w:b/>
          <w:bCs/>
          <w:color w:val="000000" w:themeColor="text1"/>
          <w:sz w:val="24"/>
          <w:szCs w:val="24"/>
        </w:rPr>
        <w:t xml:space="preserve">Goal:  We prioritise the principles of access, equity and inclusion across the areas of recruitment, procurement and contracting, training and workplace culture to diversify our workforce and ensure a sense of belonging for staff and artists. </w:t>
      </w:r>
      <w:r w:rsidRPr="002066C5">
        <w:rPr>
          <w:rFonts w:eastAsia="Calibri"/>
          <w:b/>
          <w:bCs/>
          <w:color w:val="000000" w:themeColor="text1"/>
          <w:sz w:val="24"/>
          <w:szCs w:val="24"/>
        </w:rPr>
        <w:tab/>
      </w:r>
    </w:p>
    <w:p w14:paraId="51B31810" w14:textId="77777777" w:rsidR="00515FDF" w:rsidRPr="002066C5" w:rsidRDefault="00515FDF" w:rsidP="00515FDF">
      <w:pPr>
        <w:rPr>
          <w:rFonts w:eastAsia="Calibri"/>
          <w:b/>
          <w:bCs/>
          <w:color w:val="000000" w:themeColor="text1"/>
          <w:sz w:val="24"/>
          <w:szCs w:val="24"/>
        </w:rPr>
      </w:pPr>
    </w:p>
    <w:p w14:paraId="02E238A7" w14:textId="44B00612" w:rsidR="003E796A" w:rsidRPr="002066C5" w:rsidRDefault="00021CBE" w:rsidP="003E796A">
      <w:pPr>
        <w:rPr>
          <w:rFonts w:eastAsia="Calibri"/>
          <w:b/>
          <w:bCs/>
          <w:color w:val="000000" w:themeColor="text1"/>
          <w:sz w:val="24"/>
          <w:szCs w:val="24"/>
        </w:rPr>
      </w:pPr>
      <w:r w:rsidRPr="002066C5">
        <w:rPr>
          <w:rFonts w:eastAsia="Calibri"/>
          <w:b/>
          <w:bCs/>
          <w:color w:val="000000" w:themeColor="text1"/>
          <w:sz w:val="24"/>
          <w:szCs w:val="24"/>
        </w:rPr>
        <w:t>O</w:t>
      </w:r>
      <w:r w:rsidR="003E796A" w:rsidRPr="002066C5">
        <w:rPr>
          <w:rFonts w:eastAsia="Calibri"/>
          <w:b/>
          <w:bCs/>
          <w:color w:val="000000" w:themeColor="text1"/>
          <w:sz w:val="24"/>
          <w:szCs w:val="24"/>
        </w:rPr>
        <w:t>b</w:t>
      </w:r>
      <w:r w:rsidRPr="002066C5">
        <w:rPr>
          <w:rFonts w:eastAsia="Calibri"/>
          <w:b/>
          <w:bCs/>
          <w:color w:val="000000" w:themeColor="text1"/>
          <w:sz w:val="24"/>
          <w:szCs w:val="24"/>
        </w:rPr>
        <w:t xml:space="preserve">jective </w:t>
      </w:r>
      <w:r w:rsidR="003E796A" w:rsidRPr="002066C5">
        <w:rPr>
          <w:rFonts w:eastAsia="Calibri"/>
          <w:b/>
          <w:bCs/>
          <w:color w:val="000000" w:themeColor="text1"/>
          <w:sz w:val="24"/>
          <w:szCs w:val="24"/>
        </w:rPr>
        <w:t>3.1 Attitudes and behaviours</w:t>
      </w:r>
    </w:p>
    <w:p w14:paraId="26A22B89" w14:textId="77777777" w:rsidR="003E796A" w:rsidRPr="002066C5" w:rsidRDefault="003E796A" w:rsidP="003E796A">
      <w:pPr>
        <w:rPr>
          <w:rFonts w:eastAsia="Calibri"/>
          <w:color w:val="000000" w:themeColor="text1"/>
          <w:sz w:val="24"/>
          <w:szCs w:val="24"/>
        </w:rPr>
      </w:pPr>
      <w:r w:rsidRPr="002066C5">
        <w:rPr>
          <w:rFonts w:eastAsia="Calibri"/>
          <w:color w:val="000000" w:themeColor="text1"/>
          <w:sz w:val="24"/>
          <w:szCs w:val="24"/>
        </w:rPr>
        <w:t>Breakdown barriers to achieve tangible changes in attitudes and practices amongst MVA workforce.</w:t>
      </w:r>
    </w:p>
    <w:p w14:paraId="09455154" w14:textId="77777777" w:rsidR="003E796A" w:rsidRPr="002066C5" w:rsidRDefault="003E796A" w:rsidP="003E796A">
      <w:pPr>
        <w:rPr>
          <w:rFonts w:eastAsia="Calibri"/>
          <w:color w:val="000000" w:themeColor="text1"/>
          <w:sz w:val="24"/>
          <w:szCs w:val="24"/>
        </w:rPr>
      </w:pPr>
    </w:p>
    <w:tbl>
      <w:tblPr>
        <w:tblStyle w:val="TableGrid"/>
        <w:tblW w:w="0" w:type="auto"/>
        <w:tblLook w:val="04A0" w:firstRow="1" w:lastRow="0" w:firstColumn="1" w:lastColumn="0" w:noHBand="0" w:noVBand="1"/>
      </w:tblPr>
      <w:tblGrid>
        <w:gridCol w:w="629"/>
        <w:gridCol w:w="5320"/>
        <w:gridCol w:w="2268"/>
        <w:gridCol w:w="1838"/>
      </w:tblGrid>
      <w:tr w:rsidR="00CB5248" w:rsidRPr="002066C5" w14:paraId="3E4D1BB9" w14:textId="77777777" w:rsidTr="00CB5248">
        <w:trPr>
          <w:trHeight w:val="425"/>
        </w:trPr>
        <w:tc>
          <w:tcPr>
            <w:tcW w:w="629" w:type="dxa"/>
            <w:hideMark/>
          </w:tcPr>
          <w:p w14:paraId="1725B27F" w14:textId="77777777" w:rsidR="00CB5248" w:rsidRPr="002066C5" w:rsidRDefault="00CB5248" w:rsidP="007C4EA8">
            <w:pPr>
              <w:rPr>
                <w:rFonts w:ascii="Arial" w:hAnsi="Arial" w:cs="Arial"/>
                <w:b/>
                <w:bCs/>
                <w:sz w:val="24"/>
                <w:szCs w:val="24"/>
              </w:rPr>
            </w:pPr>
            <w:r w:rsidRPr="002066C5">
              <w:rPr>
                <w:rFonts w:ascii="Arial" w:hAnsi="Arial" w:cs="Arial"/>
                <w:b/>
                <w:bCs/>
                <w:sz w:val="24"/>
                <w:szCs w:val="24"/>
              </w:rPr>
              <w:t>#</w:t>
            </w:r>
          </w:p>
        </w:tc>
        <w:tc>
          <w:tcPr>
            <w:tcW w:w="5320" w:type="dxa"/>
            <w:hideMark/>
          </w:tcPr>
          <w:p w14:paraId="1C3D6FF4" w14:textId="77777777" w:rsidR="00CB5248" w:rsidRPr="002066C5" w:rsidRDefault="00CB5248"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7BFCB7DB" w14:textId="77777777" w:rsidR="00CB5248" w:rsidRPr="002066C5" w:rsidRDefault="00CB5248"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2926530E" w14:textId="77777777" w:rsidR="00CB5248" w:rsidRPr="002066C5" w:rsidRDefault="00CB5248" w:rsidP="007C4EA8">
            <w:pPr>
              <w:rPr>
                <w:rFonts w:ascii="Arial" w:hAnsi="Arial" w:cs="Arial"/>
                <w:b/>
                <w:bCs/>
                <w:sz w:val="24"/>
                <w:szCs w:val="24"/>
              </w:rPr>
            </w:pPr>
            <w:r w:rsidRPr="002066C5">
              <w:rPr>
                <w:rFonts w:ascii="Arial" w:hAnsi="Arial" w:cs="Arial"/>
                <w:b/>
                <w:bCs/>
                <w:sz w:val="24"/>
                <w:szCs w:val="24"/>
              </w:rPr>
              <w:t>Timeframe</w:t>
            </w:r>
          </w:p>
        </w:tc>
      </w:tr>
      <w:tr w:rsidR="003E796A" w:rsidRPr="002066C5" w14:paraId="59935A75" w14:textId="77777777" w:rsidTr="00CB5248">
        <w:trPr>
          <w:trHeight w:val="1230"/>
        </w:trPr>
        <w:tc>
          <w:tcPr>
            <w:tcW w:w="629" w:type="dxa"/>
            <w:hideMark/>
          </w:tcPr>
          <w:p w14:paraId="1386CCF7" w14:textId="77777777" w:rsidR="003E796A" w:rsidRPr="002066C5" w:rsidRDefault="003E796A" w:rsidP="003E796A">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33</w:t>
            </w:r>
          </w:p>
        </w:tc>
        <w:tc>
          <w:tcPr>
            <w:tcW w:w="5320" w:type="dxa"/>
            <w:hideMark/>
          </w:tcPr>
          <w:p w14:paraId="3571E770" w14:textId="0DE9050C"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Ensure an organisation-wide </w:t>
            </w:r>
            <w:r w:rsidR="00CB5248" w:rsidRPr="002066C5">
              <w:rPr>
                <w:rFonts w:ascii="Arial" w:eastAsia="Calibri" w:hAnsi="Arial" w:cs="Arial"/>
                <w:color w:val="000000" w:themeColor="text1"/>
                <w:sz w:val="24"/>
                <w:szCs w:val="24"/>
              </w:rPr>
              <w:t>commitment</w:t>
            </w:r>
            <w:r w:rsidRPr="002066C5">
              <w:rPr>
                <w:rFonts w:ascii="Arial" w:eastAsia="Calibri" w:hAnsi="Arial" w:cs="Arial"/>
                <w:color w:val="000000" w:themeColor="text1"/>
                <w:sz w:val="24"/>
                <w:szCs w:val="24"/>
              </w:rPr>
              <w:t xml:space="preserve"> to AEI, by including it on the agenda of regular staff meetings and in all project planning and budget templates (also see Action 68). </w:t>
            </w:r>
          </w:p>
        </w:tc>
        <w:tc>
          <w:tcPr>
            <w:tcW w:w="2268" w:type="dxa"/>
            <w:hideMark/>
          </w:tcPr>
          <w:p w14:paraId="6DC88701"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Leadership team, Executive Manager</w:t>
            </w:r>
          </w:p>
        </w:tc>
        <w:tc>
          <w:tcPr>
            <w:tcW w:w="1838" w:type="dxa"/>
            <w:hideMark/>
          </w:tcPr>
          <w:p w14:paraId="40F030F7"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3E796A" w:rsidRPr="002066C5" w14:paraId="67A2F113" w14:textId="77777777" w:rsidTr="004C3926">
        <w:trPr>
          <w:trHeight w:val="1781"/>
        </w:trPr>
        <w:tc>
          <w:tcPr>
            <w:tcW w:w="629" w:type="dxa"/>
            <w:hideMark/>
          </w:tcPr>
          <w:p w14:paraId="05021579" w14:textId="77777777" w:rsidR="003E796A" w:rsidRPr="002066C5" w:rsidRDefault="003E796A" w:rsidP="003E796A">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34</w:t>
            </w:r>
          </w:p>
        </w:tc>
        <w:tc>
          <w:tcPr>
            <w:tcW w:w="5320" w:type="dxa"/>
            <w:hideMark/>
          </w:tcPr>
          <w:p w14:paraId="3BFE63B4"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Build awareness around the impact of ableist, racist and homophobic/transphobic language and create an environment which encourages people to be 'called in' (rather than 'called out'). E.g. include a link to PWDA's Language Guide on the MVA intranet and include in induction materials. </w:t>
            </w:r>
          </w:p>
        </w:tc>
        <w:tc>
          <w:tcPr>
            <w:tcW w:w="2268" w:type="dxa"/>
            <w:hideMark/>
          </w:tcPr>
          <w:p w14:paraId="2943B254"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251D145D"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3E796A" w:rsidRPr="002066C5" w14:paraId="2FDF7EC7" w14:textId="77777777" w:rsidTr="00CB5248">
        <w:trPr>
          <w:trHeight w:val="1680"/>
        </w:trPr>
        <w:tc>
          <w:tcPr>
            <w:tcW w:w="629" w:type="dxa"/>
            <w:hideMark/>
          </w:tcPr>
          <w:p w14:paraId="71075611" w14:textId="77777777" w:rsidR="003E796A" w:rsidRPr="002066C5" w:rsidRDefault="003E796A" w:rsidP="003E796A">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35</w:t>
            </w:r>
          </w:p>
        </w:tc>
        <w:tc>
          <w:tcPr>
            <w:tcW w:w="5320" w:type="dxa"/>
            <w:hideMark/>
          </w:tcPr>
          <w:p w14:paraId="417DC728" w14:textId="77777777" w:rsidR="003E796A" w:rsidRPr="002066C5" w:rsidRDefault="003E796A" w:rsidP="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Maintain the option for staff to include pronouns on email signatures and business cards, and ensure that the induction process advises new staff of these options. Normalise asking for pronouns when working with new staff, artists and contractors. </w:t>
            </w:r>
          </w:p>
        </w:tc>
        <w:tc>
          <w:tcPr>
            <w:tcW w:w="2268" w:type="dxa"/>
            <w:hideMark/>
          </w:tcPr>
          <w:p w14:paraId="114E2279"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7D8D46BB"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3E796A" w:rsidRPr="002066C5" w14:paraId="4AA821A4" w14:textId="77777777" w:rsidTr="00CB5248">
        <w:trPr>
          <w:trHeight w:val="1602"/>
        </w:trPr>
        <w:tc>
          <w:tcPr>
            <w:tcW w:w="629" w:type="dxa"/>
            <w:hideMark/>
          </w:tcPr>
          <w:p w14:paraId="2C0F6219" w14:textId="77777777" w:rsidR="003E796A" w:rsidRPr="002066C5" w:rsidRDefault="003E796A" w:rsidP="003E796A">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36</w:t>
            </w:r>
          </w:p>
        </w:tc>
        <w:tc>
          <w:tcPr>
            <w:tcW w:w="5320" w:type="dxa"/>
            <w:hideMark/>
          </w:tcPr>
          <w:p w14:paraId="65332FB2" w14:textId="77777777" w:rsidR="003E796A" w:rsidRPr="002066C5" w:rsidRDefault="003E796A" w:rsidP="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Build cultural safety into all facets of the organisation, through staff training, induction materials, open conversations, guest speakers on key event days (e.g. International Women's Day) and listening to people with lived experience</w:t>
            </w:r>
          </w:p>
        </w:tc>
        <w:tc>
          <w:tcPr>
            <w:tcW w:w="2268" w:type="dxa"/>
            <w:hideMark/>
          </w:tcPr>
          <w:p w14:paraId="77B9BEF7"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Leadership team, People and Culture Manager</w:t>
            </w:r>
          </w:p>
        </w:tc>
        <w:tc>
          <w:tcPr>
            <w:tcW w:w="1838" w:type="dxa"/>
            <w:hideMark/>
          </w:tcPr>
          <w:p w14:paraId="2BDFFAE0"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3E796A" w:rsidRPr="002066C5" w14:paraId="0772D75B" w14:textId="77777777" w:rsidTr="00CB5248">
        <w:trPr>
          <w:trHeight w:val="2100"/>
        </w:trPr>
        <w:tc>
          <w:tcPr>
            <w:tcW w:w="629" w:type="dxa"/>
            <w:hideMark/>
          </w:tcPr>
          <w:p w14:paraId="2F1F683F" w14:textId="77777777" w:rsidR="003E796A" w:rsidRPr="002066C5" w:rsidRDefault="003E796A" w:rsidP="003E796A">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37</w:t>
            </w:r>
          </w:p>
        </w:tc>
        <w:tc>
          <w:tcPr>
            <w:tcW w:w="5320" w:type="dxa"/>
            <w:hideMark/>
          </w:tcPr>
          <w:p w14:paraId="62EF004B"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Scope the potential to create a dedicated MVA staffing role and associated budget to lead AEI work. This position could act as Anti-Discrimination Officer and be a key contact for raising issues for staff and artists, as well as providing training and onboarding and supporting project teams. </w:t>
            </w:r>
          </w:p>
        </w:tc>
        <w:tc>
          <w:tcPr>
            <w:tcW w:w="2268" w:type="dxa"/>
            <w:hideMark/>
          </w:tcPr>
          <w:p w14:paraId="05EB1B0F"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CEO, CFO, People and Culture Manager</w:t>
            </w:r>
          </w:p>
        </w:tc>
        <w:tc>
          <w:tcPr>
            <w:tcW w:w="1838" w:type="dxa"/>
            <w:hideMark/>
          </w:tcPr>
          <w:p w14:paraId="2779D1D0" w14:textId="77777777" w:rsidR="003E796A" w:rsidRPr="002066C5" w:rsidRDefault="003E796A">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3</w:t>
            </w:r>
          </w:p>
        </w:tc>
      </w:tr>
    </w:tbl>
    <w:p w14:paraId="46ED8C8F" w14:textId="366CDC1F" w:rsidR="002D6332" w:rsidRPr="002066C5" w:rsidRDefault="00515FDF" w:rsidP="003E796A">
      <w:pPr>
        <w:rPr>
          <w:rFonts w:eastAsia="Calibri"/>
          <w:color w:val="000000" w:themeColor="text1"/>
          <w:sz w:val="24"/>
          <w:szCs w:val="24"/>
        </w:rPr>
      </w:pPr>
      <w:r w:rsidRPr="002066C5">
        <w:rPr>
          <w:rFonts w:eastAsia="Calibri"/>
          <w:color w:val="000000" w:themeColor="text1"/>
          <w:sz w:val="24"/>
          <w:szCs w:val="24"/>
        </w:rPr>
        <w:tab/>
      </w:r>
    </w:p>
    <w:p w14:paraId="2D94C24B" w14:textId="77777777" w:rsidR="0000469F" w:rsidRPr="002066C5" w:rsidRDefault="0000469F">
      <w:pPr>
        <w:rPr>
          <w:rFonts w:eastAsia="Calibri"/>
          <w:b/>
          <w:bCs/>
          <w:color w:val="000000" w:themeColor="text1"/>
          <w:sz w:val="24"/>
          <w:szCs w:val="24"/>
        </w:rPr>
      </w:pPr>
      <w:r w:rsidRPr="002066C5">
        <w:rPr>
          <w:rFonts w:eastAsia="Calibri"/>
          <w:b/>
          <w:bCs/>
          <w:color w:val="000000" w:themeColor="text1"/>
          <w:sz w:val="24"/>
          <w:szCs w:val="24"/>
        </w:rPr>
        <w:br w:type="page"/>
      </w:r>
    </w:p>
    <w:p w14:paraId="357EC8A3" w14:textId="008FF41E" w:rsidR="004C3926" w:rsidRPr="002066C5" w:rsidRDefault="00CB5248" w:rsidP="004C3926">
      <w:pPr>
        <w:rPr>
          <w:rFonts w:eastAsia="Calibri"/>
          <w:b/>
          <w:bCs/>
          <w:color w:val="000000" w:themeColor="text1"/>
          <w:sz w:val="24"/>
          <w:szCs w:val="24"/>
        </w:rPr>
      </w:pPr>
      <w:r w:rsidRPr="002066C5">
        <w:rPr>
          <w:rFonts w:eastAsia="Calibri"/>
          <w:b/>
          <w:bCs/>
          <w:color w:val="000000" w:themeColor="text1"/>
          <w:sz w:val="24"/>
          <w:szCs w:val="24"/>
        </w:rPr>
        <w:lastRenderedPageBreak/>
        <w:t xml:space="preserve">Objective </w:t>
      </w:r>
      <w:r w:rsidR="004C3926" w:rsidRPr="002066C5">
        <w:rPr>
          <w:rFonts w:eastAsia="Calibri"/>
          <w:b/>
          <w:bCs/>
          <w:color w:val="000000" w:themeColor="text1"/>
          <w:sz w:val="24"/>
          <w:szCs w:val="24"/>
        </w:rPr>
        <w:t xml:space="preserve">3.2 Diversifying current staffing </w:t>
      </w:r>
    </w:p>
    <w:p w14:paraId="18631588" w14:textId="48D0A17B" w:rsidR="00CB5248" w:rsidRPr="002066C5" w:rsidRDefault="004C3926" w:rsidP="004C3926">
      <w:pPr>
        <w:rPr>
          <w:rFonts w:eastAsia="Calibri"/>
          <w:color w:val="000000" w:themeColor="text1"/>
          <w:sz w:val="24"/>
          <w:szCs w:val="24"/>
        </w:rPr>
      </w:pPr>
      <w:r w:rsidRPr="002066C5">
        <w:rPr>
          <w:rFonts w:eastAsia="Calibri"/>
          <w:color w:val="000000" w:themeColor="text1"/>
          <w:sz w:val="24"/>
          <w:szCs w:val="24"/>
        </w:rPr>
        <w:t>Introduce new measures to diversify staff base and ensure all staff feel valued and supported in the workplace.</w:t>
      </w:r>
    </w:p>
    <w:p w14:paraId="6CF04ACE" w14:textId="77777777" w:rsidR="004C3926" w:rsidRPr="002066C5" w:rsidRDefault="004C3926" w:rsidP="004C3926">
      <w:pPr>
        <w:rPr>
          <w:rFonts w:eastAsia="Calibri"/>
          <w:color w:val="000000" w:themeColor="text1"/>
          <w:sz w:val="24"/>
          <w:szCs w:val="24"/>
        </w:rPr>
      </w:pPr>
    </w:p>
    <w:tbl>
      <w:tblPr>
        <w:tblStyle w:val="TableGrid"/>
        <w:tblW w:w="0" w:type="auto"/>
        <w:tblLook w:val="04A0" w:firstRow="1" w:lastRow="0" w:firstColumn="1" w:lastColumn="0" w:noHBand="0" w:noVBand="1"/>
      </w:tblPr>
      <w:tblGrid>
        <w:gridCol w:w="654"/>
        <w:gridCol w:w="5295"/>
        <w:gridCol w:w="2268"/>
        <w:gridCol w:w="1838"/>
      </w:tblGrid>
      <w:tr w:rsidR="004C3926" w:rsidRPr="002066C5" w14:paraId="195082D4" w14:textId="77777777" w:rsidTr="004C3926">
        <w:trPr>
          <w:trHeight w:val="425"/>
        </w:trPr>
        <w:tc>
          <w:tcPr>
            <w:tcW w:w="654" w:type="dxa"/>
            <w:hideMark/>
          </w:tcPr>
          <w:p w14:paraId="443C8D5B" w14:textId="77777777" w:rsidR="004C3926" w:rsidRPr="002066C5" w:rsidRDefault="004C3926" w:rsidP="007C4EA8">
            <w:pPr>
              <w:rPr>
                <w:rFonts w:ascii="Arial" w:hAnsi="Arial" w:cs="Arial"/>
                <w:b/>
                <w:bCs/>
                <w:sz w:val="24"/>
                <w:szCs w:val="24"/>
              </w:rPr>
            </w:pPr>
            <w:r w:rsidRPr="002066C5">
              <w:rPr>
                <w:rFonts w:ascii="Arial" w:hAnsi="Arial" w:cs="Arial"/>
                <w:b/>
                <w:bCs/>
                <w:sz w:val="24"/>
                <w:szCs w:val="24"/>
              </w:rPr>
              <w:t>#</w:t>
            </w:r>
          </w:p>
        </w:tc>
        <w:tc>
          <w:tcPr>
            <w:tcW w:w="5295" w:type="dxa"/>
            <w:hideMark/>
          </w:tcPr>
          <w:p w14:paraId="6207B97E" w14:textId="77777777" w:rsidR="004C3926" w:rsidRPr="002066C5" w:rsidRDefault="004C3926"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5D640404" w14:textId="77777777" w:rsidR="004C3926" w:rsidRPr="002066C5" w:rsidRDefault="004C3926"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60FB0736" w14:textId="77777777" w:rsidR="004C3926" w:rsidRPr="002066C5" w:rsidRDefault="004C3926" w:rsidP="007C4EA8">
            <w:pPr>
              <w:rPr>
                <w:rFonts w:ascii="Arial" w:hAnsi="Arial" w:cs="Arial"/>
                <w:b/>
                <w:bCs/>
                <w:sz w:val="24"/>
                <w:szCs w:val="24"/>
              </w:rPr>
            </w:pPr>
            <w:r w:rsidRPr="002066C5">
              <w:rPr>
                <w:rFonts w:ascii="Arial" w:hAnsi="Arial" w:cs="Arial"/>
                <w:b/>
                <w:bCs/>
                <w:sz w:val="24"/>
                <w:szCs w:val="24"/>
              </w:rPr>
              <w:t>Timeframe</w:t>
            </w:r>
          </w:p>
        </w:tc>
      </w:tr>
      <w:tr w:rsidR="004C3926" w:rsidRPr="002066C5" w14:paraId="15595DEA" w14:textId="77777777" w:rsidTr="004C3926">
        <w:trPr>
          <w:trHeight w:val="952"/>
        </w:trPr>
        <w:tc>
          <w:tcPr>
            <w:tcW w:w="654" w:type="dxa"/>
            <w:hideMark/>
          </w:tcPr>
          <w:p w14:paraId="0959B4E9" w14:textId="77777777" w:rsidR="004C3926" w:rsidRPr="002066C5" w:rsidRDefault="004C3926" w:rsidP="004C3926">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38</w:t>
            </w:r>
          </w:p>
        </w:tc>
        <w:tc>
          <w:tcPr>
            <w:tcW w:w="5295" w:type="dxa"/>
            <w:hideMark/>
          </w:tcPr>
          <w:p w14:paraId="517E0DCF" w14:textId="77777777" w:rsidR="004C3926" w:rsidRPr="002066C5" w:rsidRDefault="004C3926" w:rsidP="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Identify AEI diversity baseline data for staff, board and artists and then measure progress via an annual survey to track demographic data. </w:t>
            </w:r>
          </w:p>
        </w:tc>
        <w:tc>
          <w:tcPr>
            <w:tcW w:w="2268" w:type="dxa"/>
            <w:hideMark/>
          </w:tcPr>
          <w:p w14:paraId="6BE49CC2" w14:textId="77777777" w:rsidR="004C3926" w:rsidRPr="002066C5" w:rsidRDefault="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3C5EA128" w14:textId="77777777" w:rsidR="004C3926" w:rsidRPr="002066C5" w:rsidRDefault="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4C3926" w:rsidRPr="002066C5" w14:paraId="1EDD8D4A" w14:textId="77777777" w:rsidTr="004C3926">
        <w:trPr>
          <w:trHeight w:val="569"/>
        </w:trPr>
        <w:tc>
          <w:tcPr>
            <w:tcW w:w="654" w:type="dxa"/>
            <w:hideMark/>
          </w:tcPr>
          <w:p w14:paraId="2074A071" w14:textId="77777777" w:rsidR="004C3926" w:rsidRPr="002066C5" w:rsidRDefault="004C3926" w:rsidP="004C3926">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39</w:t>
            </w:r>
          </w:p>
        </w:tc>
        <w:tc>
          <w:tcPr>
            <w:tcW w:w="5295" w:type="dxa"/>
            <w:hideMark/>
          </w:tcPr>
          <w:p w14:paraId="353BDF00" w14:textId="77777777" w:rsidR="004C3926" w:rsidRPr="002066C5" w:rsidRDefault="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Finalise flexible work policy and update regularly to adjust for shifts in workplace needs.</w:t>
            </w:r>
          </w:p>
        </w:tc>
        <w:tc>
          <w:tcPr>
            <w:tcW w:w="2268" w:type="dxa"/>
            <w:hideMark/>
          </w:tcPr>
          <w:p w14:paraId="54E6D592" w14:textId="77777777" w:rsidR="004C3926" w:rsidRPr="002066C5" w:rsidRDefault="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369C2253" w14:textId="77777777" w:rsidR="004C3926" w:rsidRPr="002066C5" w:rsidRDefault="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4C3926" w:rsidRPr="002066C5" w14:paraId="7898FE5E" w14:textId="77777777" w:rsidTr="004C3926">
        <w:trPr>
          <w:trHeight w:val="974"/>
        </w:trPr>
        <w:tc>
          <w:tcPr>
            <w:tcW w:w="654" w:type="dxa"/>
            <w:hideMark/>
          </w:tcPr>
          <w:p w14:paraId="34822022" w14:textId="77777777" w:rsidR="004C3926" w:rsidRPr="002066C5" w:rsidRDefault="004C3926" w:rsidP="004C3926">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40</w:t>
            </w:r>
          </w:p>
        </w:tc>
        <w:tc>
          <w:tcPr>
            <w:tcW w:w="5295" w:type="dxa"/>
            <w:hideMark/>
          </w:tcPr>
          <w:p w14:paraId="7F17806E" w14:textId="77777777" w:rsidR="004C3926" w:rsidRPr="002066C5" w:rsidRDefault="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Provide Manager level training to build awareness of Job Access and the Employee Assistance Fund to support staff with disability.</w:t>
            </w:r>
          </w:p>
        </w:tc>
        <w:tc>
          <w:tcPr>
            <w:tcW w:w="2268" w:type="dxa"/>
            <w:hideMark/>
          </w:tcPr>
          <w:p w14:paraId="43A6F21F" w14:textId="77777777" w:rsidR="004C3926" w:rsidRPr="002066C5" w:rsidRDefault="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76A37A55" w14:textId="77777777" w:rsidR="004C3926" w:rsidRPr="002066C5" w:rsidRDefault="004C3926">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1FE92B0A" w14:textId="77777777" w:rsidR="004C3926" w:rsidRPr="002066C5" w:rsidRDefault="004C3926" w:rsidP="004C3926">
      <w:pPr>
        <w:rPr>
          <w:rFonts w:eastAsia="Calibri"/>
          <w:color w:val="000000" w:themeColor="text1"/>
          <w:sz w:val="24"/>
          <w:szCs w:val="24"/>
        </w:rPr>
      </w:pPr>
    </w:p>
    <w:p w14:paraId="51DD8245" w14:textId="11AC452D" w:rsidR="00D35216" w:rsidRPr="002066C5" w:rsidRDefault="004C3926" w:rsidP="00D35216">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D35216" w:rsidRPr="002066C5">
        <w:rPr>
          <w:rFonts w:eastAsia="Calibri"/>
          <w:b/>
          <w:bCs/>
          <w:color w:val="000000" w:themeColor="text1"/>
          <w:sz w:val="24"/>
          <w:szCs w:val="24"/>
        </w:rPr>
        <w:t>3.3 Employment, recruitment and selection</w:t>
      </w:r>
    </w:p>
    <w:p w14:paraId="02B42E00" w14:textId="0F49A8B8" w:rsidR="004C3926" w:rsidRPr="002066C5" w:rsidRDefault="00D35216" w:rsidP="00D35216">
      <w:pPr>
        <w:rPr>
          <w:rFonts w:eastAsia="Calibri"/>
          <w:color w:val="000000" w:themeColor="text1"/>
          <w:sz w:val="24"/>
          <w:szCs w:val="24"/>
        </w:rPr>
      </w:pPr>
      <w:r w:rsidRPr="002066C5">
        <w:rPr>
          <w:rFonts w:eastAsia="Calibri"/>
          <w:color w:val="000000" w:themeColor="text1"/>
          <w:sz w:val="24"/>
          <w:szCs w:val="24"/>
        </w:rPr>
        <w:t xml:space="preserve">Ensure employment opportunities and processes are inclusive for everyone. </w:t>
      </w:r>
    </w:p>
    <w:p w14:paraId="3076895F" w14:textId="77777777" w:rsidR="00D35216" w:rsidRPr="002066C5" w:rsidRDefault="00D35216" w:rsidP="00D35216">
      <w:pPr>
        <w:rPr>
          <w:rFonts w:eastAsia="Calibri"/>
          <w:color w:val="000000" w:themeColor="text1"/>
          <w:sz w:val="24"/>
          <w:szCs w:val="24"/>
        </w:rPr>
      </w:pPr>
    </w:p>
    <w:tbl>
      <w:tblPr>
        <w:tblStyle w:val="TableGrid"/>
        <w:tblW w:w="0" w:type="auto"/>
        <w:tblLook w:val="04A0" w:firstRow="1" w:lastRow="0" w:firstColumn="1" w:lastColumn="0" w:noHBand="0" w:noVBand="1"/>
      </w:tblPr>
      <w:tblGrid>
        <w:gridCol w:w="645"/>
        <w:gridCol w:w="5304"/>
        <w:gridCol w:w="2268"/>
        <w:gridCol w:w="1838"/>
      </w:tblGrid>
      <w:tr w:rsidR="008E28FF" w:rsidRPr="002066C5" w14:paraId="21D24D9F" w14:textId="77777777" w:rsidTr="008E28FF">
        <w:trPr>
          <w:trHeight w:val="425"/>
        </w:trPr>
        <w:tc>
          <w:tcPr>
            <w:tcW w:w="645" w:type="dxa"/>
            <w:hideMark/>
          </w:tcPr>
          <w:p w14:paraId="7084FDA7" w14:textId="77777777" w:rsidR="008E28FF" w:rsidRPr="002066C5" w:rsidRDefault="008E28FF" w:rsidP="007C4EA8">
            <w:pPr>
              <w:rPr>
                <w:rFonts w:ascii="Arial" w:hAnsi="Arial" w:cs="Arial"/>
                <w:b/>
                <w:bCs/>
                <w:sz w:val="24"/>
                <w:szCs w:val="24"/>
              </w:rPr>
            </w:pPr>
            <w:r w:rsidRPr="002066C5">
              <w:rPr>
                <w:rFonts w:ascii="Arial" w:hAnsi="Arial" w:cs="Arial"/>
                <w:b/>
                <w:bCs/>
                <w:sz w:val="24"/>
                <w:szCs w:val="24"/>
              </w:rPr>
              <w:t>#</w:t>
            </w:r>
          </w:p>
        </w:tc>
        <w:tc>
          <w:tcPr>
            <w:tcW w:w="5304" w:type="dxa"/>
            <w:hideMark/>
          </w:tcPr>
          <w:p w14:paraId="3903E455" w14:textId="77777777" w:rsidR="008E28FF" w:rsidRPr="002066C5" w:rsidRDefault="008E28FF"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655B63AC" w14:textId="77777777" w:rsidR="008E28FF" w:rsidRPr="002066C5" w:rsidRDefault="008E28FF"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7E0BB2AB" w14:textId="77777777" w:rsidR="008E28FF" w:rsidRPr="002066C5" w:rsidRDefault="008E28FF" w:rsidP="007C4EA8">
            <w:pPr>
              <w:rPr>
                <w:rFonts w:ascii="Arial" w:hAnsi="Arial" w:cs="Arial"/>
                <w:b/>
                <w:bCs/>
                <w:sz w:val="24"/>
                <w:szCs w:val="24"/>
              </w:rPr>
            </w:pPr>
            <w:r w:rsidRPr="002066C5">
              <w:rPr>
                <w:rFonts w:ascii="Arial" w:hAnsi="Arial" w:cs="Arial"/>
                <w:b/>
                <w:bCs/>
                <w:sz w:val="24"/>
                <w:szCs w:val="24"/>
              </w:rPr>
              <w:t>Timeframe</w:t>
            </w:r>
          </w:p>
        </w:tc>
      </w:tr>
      <w:tr w:rsidR="008E28FF" w:rsidRPr="002066C5" w14:paraId="03B71386" w14:textId="77777777" w:rsidTr="00480BBD">
        <w:trPr>
          <w:trHeight w:val="2397"/>
        </w:trPr>
        <w:tc>
          <w:tcPr>
            <w:tcW w:w="645" w:type="dxa"/>
            <w:hideMark/>
          </w:tcPr>
          <w:p w14:paraId="78200ED1" w14:textId="77777777" w:rsidR="008E28FF" w:rsidRPr="002066C5" w:rsidRDefault="008E28FF" w:rsidP="008E28FF">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41</w:t>
            </w:r>
          </w:p>
        </w:tc>
        <w:tc>
          <w:tcPr>
            <w:tcW w:w="5304" w:type="dxa"/>
            <w:hideMark/>
          </w:tcPr>
          <w:p w14:paraId="00E56EBA" w14:textId="30BE4FB2"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Develop a Diverse Employment Strategy to attract more diverse candidates. This may include:</w:t>
            </w:r>
            <w:r w:rsidRPr="002066C5">
              <w:rPr>
                <w:rFonts w:ascii="Arial" w:eastAsia="Calibri" w:hAnsi="Arial" w:cs="Arial"/>
                <w:color w:val="000000" w:themeColor="text1"/>
                <w:sz w:val="24"/>
                <w:szCs w:val="24"/>
              </w:rPr>
              <w:br/>
              <w:t>- advertising on The Field and through potential partners such as Accessible Arts.</w:t>
            </w:r>
            <w:r w:rsidRPr="002066C5">
              <w:rPr>
                <w:rFonts w:ascii="Arial" w:eastAsia="Calibri" w:hAnsi="Arial" w:cs="Arial"/>
                <w:color w:val="000000" w:themeColor="text1"/>
                <w:sz w:val="24"/>
                <w:szCs w:val="24"/>
              </w:rPr>
              <w:br/>
              <w:t>- ensuring representation and addressing bias on recruitment panels.</w:t>
            </w:r>
            <w:r w:rsidRPr="002066C5">
              <w:rPr>
                <w:rFonts w:ascii="Arial" w:eastAsia="Calibri" w:hAnsi="Arial" w:cs="Arial"/>
                <w:color w:val="000000" w:themeColor="text1"/>
                <w:sz w:val="24"/>
                <w:szCs w:val="24"/>
              </w:rPr>
              <w:br/>
              <w:t>- promoting the AEI Plan and commitment to diversity through the recruitment process.</w:t>
            </w:r>
          </w:p>
        </w:tc>
        <w:tc>
          <w:tcPr>
            <w:tcW w:w="2268" w:type="dxa"/>
            <w:hideMark/>
          </w:tcPr>
          <w:p w14:paraId="7CD5805A"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25A9F209"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8E28FF" w:rsidRPr="002066C5" w14:paraId="792903E6" w14:textId="77777777" w:rsidTr="00480BBD">
        <w:trPr>
          <w:trHeight w:val="1127"/>
        </w:trPr>
        <w:tc>
          <w:tcPr>
            <w:tcW w:w="645" w:type="dxa"/>
            <w:hideMark/>
          </w:tcPr>
          <w:p w14:paraId="21749D66" w14:textId="77777777" w:rsidR="008E28FF" w:rsidRPr="002066C5" w:rsidRDefault="008E28FF" w:rsidP="008E28FF">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42</w:t>
            </w:r>
          </w:p>
        </w:tc>
        <w:tc>
          <w:tcPr>
            <w:tcW w:w="5304" w:type="dxa"/>
            <w:hideMark/>
          </w:tcPr>
          <w:p w14:paraId="11C721DB"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Following establishment of baseline data, introduce diversity targets for new people joining MVA including artists, contractors, Board members and staff.</w:t>
            </w:r>
          </w:p>
        </w:tc>
        <w:tc>
          <w:tcPr>
            <w:tcW w:w="2268" w:type="dxa"/>
            <w:hideMark/>
          </w:tcPr>
          <w:p w14:paraId="1F6A9332"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569DA753"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2</w:t>
            </w:r>
          </w:p>
        </w:tc>
      </w:tr>
      <w:tr w:rsidR="008E28FF" w:rsidRPr="002066C5" w14:paraId="699F9EBC" w14:textId="77777777" w:rsidTr="008E28FF">
        <w:trPr>
          <w:trHeight w:val="1662"/>
        </w:trPr>
        <w:tc>
          <w:tcPr>
            <w:tcW w:w="645" w:type="dxa"/>
            <w:hideMark/>
          </w:tcPr>
          <w:p w14:paraId="35878C36" w14:textId="77777777" w:rsidR="008E28FF" w:rsidRPr="002066C5" w:rsidRDefault="008E28FF" w:rsidP="008E28FF">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43</w:t>
            </w:r>
          </w:p>
        </w:tc>
        <w:tc>
          <w:tcPr>
            <w:tcW w:w="5304" w:type="dxa"/>
            <w:hideMark/>
          </w:tcPr>
          <w:p w14:paraId="2C1ABE9F" w14:textId="77777777" w:rsidR="008E28FF" w:rsidRPr="002066C5" w:rsidRDefault="008E28FF" w:rsidP="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Develop a Board Diversity Matrix to complement the current Skills Matrix, and prioritise people from diverse backgrounds which are not currently represented on the Board (particularly First Nations people and people with disability) in future appointments.</w:t>
            </w:r>
          </w:p>
        </w:tc>
        <w:tc>
          <w:tcPr>
            <w:tcW w:w="2268" w:type="dxa"/>
            <w:hideMark/>
          </w:tcPr>
          <w:p w14:paraId="190FACC9"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CEO, Executive Manager</w:t>
            </w:r>
          </w:p>
        </w:tc>
        <w:tc>
          <w:tcPr>
            <w:tcW w:w="1838" w:type="dxa"/>
            <w:hideMark/>
          </w:tcPr>
          <w:p w14:paraId="09645864"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8E28FF" w:rsidRPr="002066C5" w14:paraId="0913F70A" w14:textId="77777777" w:rsidTr="008E28FF">
        <w:trPr>
          <w:trHeight w:val="2322"/>
        </w:trPr>
        <w:tc>
          <w:tcPr>
            <w:tcW w:w="645" w:type="dxa"/>
            <w:hideMark/>
          </w:tcPr>
          <w:p w14:paraId="2B998B28" w14:textId="77777777" w:rsidR="008E28FF" w:rsidRPr="002066C5" w:rsidRDefault="008E28FF" w:rsidP="008E28FF">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44</w:t>
            </w:r>
          </w:p>
        </w:tc>
        <w:tc>
          <w:tcPr>
            <w:tcW w:w="5304" w:type="dxa"/>
            <w:hideMark/>
          </w:tcPr>
          <w:p w14:paraId="3C7C56D9"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Standardise and consistently ask for access requirements at each stage of the recruitment and selection process. </w:t>
            </w:r>
            <w:r w:rsidRPr="002066C5">
              <w:rPr>
                <w:rFonts w:ascii="Arial" w:eastAsia="Calibri" w:hAnsi="Arial" w:cs="Arial"/>
                <w:color w:val="000000" w:themeColor="text1"/>
                <w:sz w:val="24"/>
                <w:szCs w:val="24"/>
              </w:rPr>
              <w:br/>
            </w:r>
            <w:r w:rsidRPr="002066C5">
              <w:rPr>
                <w:rFonts w:ascii="Arial" w:eastAsia="Calibri" w:hAnsi="Arial" w:cs="Arial"/>
                <w:color w:val="000000" w:themeColor="text1"/>
                <w:sz w:val="24"/>
                <w:szCs w:val="24"/>
              </w:rPr>
              <w:br/>
              <w:t>Introduce Access Riders to capture any access requirements for staff, board and artists on commencement and check for updates annually (e.g. through the performance review process).</w:t>
            </w:r>
          </w:p>
        </w:tc>
        <w:tc>
          <w:tcPr>
            <w:tcW w:w="2268" w:type="dxa"/>
            <w:hideMark/>
          </w:tcPr>
          <w:p w14:paraId="091C8A18"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26EA643B"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8E28FF" w:rsidRPr="002066C5" w14:paraId="18729697" w14:textId="77777777" w:rsidTr="008E28FF">
        <w:trPr>
          <w:trHeight w:val="1290"/>
        </w:trPr>
        <w:tc>
          <w:tcPr>
            <w:tcW w:w="645" w:type="dxa"/>
            <w:hideMark/>
          </w:tcPr>
          <w:p w14:paraId="5DF8F8AC" w14:textId="77777777" w:rsidR="008E28FF" w:rsidRPr="002066C5" w:rsidRDefault="008E28FF" w:rsidP="008E28FF">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lastRenderedPageBreak/>
              <w:t>45</w:t>
            </w:r>
          </w:p>
        </w:tc>
        <w:tc>
          <w:tcPr>
            <w:tcW w:w="5304" w:type="dxa"/>
            <w:hideMark/>
          </w:tcPr>
          <w:p w14:paraId="3368C79C" w14:textId="330ADF1C"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Participate in career pathway programs such as internships and mentorships to support emerging </w:t>
            </w:r>
            <w:r w:rsidR="00480BBD" w:rsidRPr="002066C5">
              <w:rPr>
                <w:rFonts w:ascii="Arial" w:eastAsia="Calibri" w:hAnsi="Arial" w:cs="Arial"/>
                <w:color w:val="000000" w:themeColor="text1"/>
                <w:sz w:val="24"/>
                <w:szCs w:val="24"/>
              </w:rPr>
              <w:t>practitioners</w:t>
            </w:r>
            <w:r w:rsidRPr="002066C5">
              <w:rPr>
                <w:rFonts w:ascii="Arial" w:eastAsia="Calibri" w:hAnsi="Arial" w:cs="Arial"/>
                <w:color w:val="000000" w:themeColor="text1"/>
                <w:sz w:val="24"/>
                <w:szCs w:val="24"/>
              </w:rPr>
              <w:t xml:space="preserve"> from </w:t>
            </w:r>
            <w:r w:rsidR="00076AFF" w:rsidRPr="002066C5">
              <w:rPr>
                <w:rFonts w:ascii="Arial" w:eastAsia="Calibri" w:hAnsi="Arial" w:cs="Arial"/>
                <w:color w:val="000000" w:themeColor="text1"/>
                <w:sz w:val="24"/>
                <w:szCs w:val="24"/>
              </w:rPr>
              <w:t>underrepresented</w:t>
            </w:r>
            <w:r w:rsidRPr="002066C5">
              <w:rPr>
                <w:rFonts w:ascii="Arial" w:eastAsia="Calibri" w:hAnsi="Arial" w:cs="Arial"/>
                <w:color w:val="000000" w:themeColor="text1"/>
                <w:sz w:val="24"/>
                <w:szCs w:val="24"/>
              </w:rPr>
              <w:t xml:space="preserve"> groups (e.g. Createability).</w:t>
            </w:r>
          </w:p>
        </w:tc>
        <w:tc>
          <w:tcPr>
            <w:tcW w:w="2268" w:type="dxa"/>
            <w:hideMark/>
          </w:tcPr>
          <w:p w14:paraId="55BE7F71"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 Director of External Affairs</w:t>
            </w:r>
          </w:p>
        </w:tc>
        <w:tc>
          <w:tcPr>
            <w:tcW w:w="1838" w:type="dxa"/>
            <w:hideMark/>
          </w:tcPr>
          <w:p w14:paraId="082BEEBE" w14:textId="77777777" w:rsidR="008E28FF" w:rsidRPr="002066C5" w:rsidRDefault="008E28F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bl>
    <w:p w14:paraId="3E9FF20F" w14:textId="77777777" w:rsidR="00D35216" w:rsidRPr="002066C5" w:rsidRDefault="00D35216" w:rsidP="00D35216">
      <w:pPr>
        <w:rPr>
          <w:rFonts w:eastAsia="Calibri"/>
          <w:color w:val="000000" w:themeColor="text1"/>
          <w:sz w:val="24"/>
          <w:szCs w:val="24"/>
        </w:rPr>
      </w:pPr>
    </w:p>
    <w:p w14:paraId="02DAB0BE" w14:textId="62AC0F64" w:rsidR="004A19F2" w:rsidRPr="002066C5" w:rsidRDefault="004C4F74" w:rsidP="004A19F2">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4A19F2" w:rsidRPr="002066C5">
        <w:rPr>
          <w:rFonts w:eastAsia="Calibri"/>
          <w:b/>
          <w:bCs/>
          <w:color w:val="000000" w:themeColor="text1"/>
          <w:sz w:val="24"/>
          <w:szCs w:val="24"/>
        </w:rPr>
        <w:t>3.4 Onboarding and Induction processes</w:t>
      </w:r>
    </w:p>
    <w:p w14:paraId="0D9CB74A" w14:textId="7DD75D65" w:rsidR="00BC2C87" w:rsidRPr="002066C5" w:rsidRDefault="004A19F2" w:rsidP="004A19F2">
      <w:pPr>
        <w:rPr>
          <w:rFonts w:eastAsia="Calibri"/>
          <w:color w:val="000000" w:themeColor="text1"/>
          <w:sz w:val="24"/>
          <w:szCs w:val="24"/>
        </w:rPr>
      </w:pPr>
      <w:r w:rsidRPr="002066C5">
        <w:rPr>
          <w:rFonts w:eastAsia="Calibri"/>
          <w:color w:val="000000" w:themeColor="text1"/>
          <w:sz w:val="24"/>
          <w:szCs w:val="24"/>
        </w:rPr>
        <w:t>Ensure all processes are inclusive and accessible.</w:t>
      </w:r>
    </w:p>
    <w:p w14:paraId="655ABDAE" w14:textId="77777777" w:rsidR="00BC2C87" w:rsidRPr="002066C5" w:rsidRDefault="00BC2C87" w:rsidP="00D35216">
      <w:pPr>
        <w:rPr>
          <w:rFonts w:eastAsia="Calibri"/>
          <w:color w:val="000000" w:themeColor="text1"/>
          <w:sz w:val="24"/>
          <w:szCs w:val="24"/>
        </w:rPr>
      </w:pPr>
    </w:p>
    <w:tbl>
      <w:tblPr>
        <w:tblStyle w:val="TableGrid"/>
        <w:tblW w:w="0" w:type="auto"/>
        <w:tblLook w:val="04A0" w:firstRow="1" w:lastRow="0" w:firstColumn="1" w:lastColumn="0" w:noHBand="0" w:noVBand="1"/>
      </w:tblPr>
      <w:tblGrid>
        <w:gridCol w:w="656"/>
        <w:gridCol w:w="5293"/>
        <w:gridCol w:w="2268"/>
        <w:gridCol w:w="1838"/>
      </w:tblGrid>
      <w:tr w:rsidR="00E9014F" w:rsidRPr="002066C5" w14:paraId="17A3A574" w14:textId="77777777" w:rsidTr="00E9014F">
        <w:trPr>
          <w:trHeight w:val="425"/>
        </w:trPr>
        <w:tc>
          <w:tcPr>
            <w:tcW w:w="656" w:type="dxa"/>
            <w:hideMark/>
          </w:tcPr>
          <w:p w14:paraId="47C7486D" w14:textId="77777777" w:rsidR="00E9014F" w:rsidRPr="002066C5" w:rsidRDefault="00E9014F" w:rsidP="007C4EA8">
            <w:pPr>
              <w:rPr>
                <w:rFonts w:ascii="Arial" w:hAnsi="Arial" w:cs="Arial"/>
                <w:b/>
                <w:bCs/>
                <w:sz w:val="24"/>
                <w:szCs w:val="24"/>
              </w:rPr>
            </w:pPr>
            <w:r w:rsidRPr="002066C5">
              <w:rPr>
                <w:rFonts w:ascii="Arial" w:hAnsi="Arial" w:cs="Arial"/>
                <w:b/>
                <w:bCs/>
                <w:sz w:val="24"/>
                <w:szCs w:val="24"/>
              </w:rPr>
              <w:t>#</w:t>
            </w:r>
          </w:p>
        </w:tc>
        <w:tc>
          <w:tcPr>
            <w:tcW w:w="5293" w:type="dxa"/>
            <w:hideMark/>
          </w:tcPr>
          <w:p w14:paraId="43325929" w14:textId="77777777" w:rsidR="00E9014F" w:rsidRPr="002066C5" w:rsidRDefault="00E9014F"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7D935262" w14:textId="77777777" w:rsidR="00E9014F" w:rsidRPr="002066C5" w:rsidRDefault="00E9014F"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17CC674D" w14:textId="77777777" w:rsidR="00E9014F" w:rsidRPr="002066C5" w:rsidRDefault="00E9014F" w:rsidP="007C4EA8">
            <w:pPr>
              <w:rPr>
                <w:rFonts w:ascii="Arial" w:hAnsi="Arial" w:cs="Arial"/>
                <w:b/>
                <w:bCs/>
                <w:sz w:val="24"/>
                <w:szCs w:val="24"/>
              </w:rPr>
            </w:pPr>
            <w:r w:rsidRPr="002066C5">
              <w:rPr>
                <w:rFonts w:ascii="Arial" w:hAnsi="Arial" w:cs="Arial"/>
                <w:b/>
                <w:bCs/>
                <w:sz w:val="24"/>
                <w:szCs w:val="24"/>
              </w:rPr>
              <w:t>Timeframe</w:t>
            </w:r>
          </w:p>
        </w:tc>
      </w:tr>
      <w:tr w:rsidR="004A19F2" w:rsidRPr="002066C5" w14:paraId="5E77B10C" w14:textId="77777777" w:rsidTr="00E9014F">
        <w:trPr>
          <w:trHeight w:val="1542"/>
        </w:trPr>
        <w:tc>
          <w:tcPr>
            <w:tcW w:w="656" w:type="dxa"/>
            <w:hideMark/>
          </w:tcPr>
          <w:p w14:paraId="7852D27C" w14:textId="77777777" w:rsidR="004A19F2" w:rsidRPr="002066C5" w:rsidRDefault="004A19F2" w:rsidP="004A19F2">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46</w:t>
            </w:r>
          </w:p>
        </w:tc>
        <w:tc>
          <w:tcPr>
            <w:tcW w:w="5293" w:type="dxa"/>
            <w:hideMark/>
          </w:tcPr>
          <w:p w14:paraId="1C61CAF2" w14:textId="77777777" w:rsidR="004A19F2" w:rsidRPr="002066C5" w:rsidRDefault="004A19F2">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Develop AEI induction materials to ensure AEI topics of cultural diversity, gender, disability and language protocols are included in the on-boarding process for staff, board, artists and volunteers.</w:t>
            </w:r>
          </w:p>
        </w:tc>
        <w:tc>
          <w:tcPr>
            <w:tcW w:w="2268" w:type="dxa"/>
            <w:hideMark/>
          </w:tcPr>
          <w:p w14:paraId="6EB36EF7" w14:textId="77777777" w:rsidR="004A19F2" w:rsidRPr="002066C5" w:rsidRDefault="004A19F2">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74B4FDC0" w14:textId="77777777" w:rsidR="004A19F2" w:rsidRPr="002066C5" w:rsidRDefault="004A19F2">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513A6D1D" w14:textId="77777777" w:rsidR="004A19F2" w:rsidRPr="002066C5" w:rsidRDefault="004A19F2" w:rsidP="00D35216">
      <w:pPr>
        <w:rPr>
          <w:rFonts w:eastAsia="Calibri"/>
          <w:color w:val="000000" w:themeColor="text1"/>
          <w:sz w:val="24"/>
          <w:szCs w:val="24"/>
        </w:rPr>
      </w:pPr>
    </w:p>
    <w:p w14:paraId="564F192D" w14:textId="2C2585AB" w:rsidR="00E9014F" w:rsidRPr="002066C5" w:rsidRDefault="004A19F2" w:rsidP="00E9014F">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E9014F" w:rsidRPr="002066C5">
        <w:rPr>
          <w:rFonts w:eastAsia="Calibri"/>
          <w:b/>
          <w:bCs/>
          <w:color w:val="000000" w:themeColor="text1"/>
          <w:sz w:val="24"/>
          <w:szCs w:val="24"/>
        </w:rPr>
        <w:t xml:space="preserve">3.5 Venues, offices and spaces </w:t>
      </w:r>
    </w:p>
    <w:p w14:paraId="34DAFF79" w14:textId="134529AA" w:rsidR="004A19F2" w:rsidRPr="002066C5" w:rsidRDefault="00E9014F" w:rsidP="00E9014F">
      <w:pPr>
        <w:rPr>
          <w:rFonts w:eastAsia="Calibri"/>
          <w:color w:val="000000" w:themeColor="text1"/>
          <w:sz w:val="24"/>
          <w:szCs w:val="24"/>
        </w:rPr>
      </w:pPr>
      <w:r w:rsidRPr="002066C5">
        <w:rPr>
          <w:rFonts w:eastAsia="Calibri"/>
          <w:color w:val="000000" w:themeColor="text1"/>
          <w:sz w:val="24"/>
          <w:szCs w:val="24"/>
        </w:rPr>
        <w:t>Ensure MVA spaces are equitable, accessible and inclusive</w:t>
      </w:r>
      <w:r w:rsidR="006566BC" w:rsidRPr="002066C5">
        <w:rPr>
          <w:rFonts w:eastAsia="Calibri"/>
          <w:color w:val="000000" w:themeColor="text1"/>
          <w:sz w:val="24"/>
          <w:szCs w:val="24"/>
        </w:rPr>
        <w:t>.</w:t>
      </w:r>
      <w:r w:rsidRPr="002066C5">
        <w:rPr>
          <w:rFonts w:eastAsia="Calibri"/>
          <w:color w:val="000000" w:themeColor="text1"/>
          <w:sz w:val="24"/>
          <w:szCs w:val="24"/>
        </w:rPr>
        <w:t xml:space="preserve"> </w:t>
      </w:r>
    </w:p>
    <w:p w14:paraId="064C63A6" w14:textId="77777777" w:rsidR="00E9014F" w:rsidRPr="002066C5" w:rsidRDefault="00E9014F" w:rsidP="00E9014F">
      <w:pPr>
        <w:rPr>
          <w:rFonts w:eastAsia="Calibri"/>
          <w:color w:val="000000" w:themeColor="text1"/>
          <w:sz w:val="24"/>
          <w:szCs w:val="24"/>
        </w:rPr>
      </w:pPr>
    </w:p>
    <w:tbl>
      <w:tblPr>
        <w:tblStyle w:val="TableGrid"/>
        <w:tblW w:w="0" w:type="auto"/>
        <w:tblLook w:val="04A0" w:firstRow="1" w:lastRow="0" w:firstColumn="1" w:lastColumn="0" w:noHBand="0" w:noVBand="1"/>
      </w:tblPr>
      <w:tblGrid>
        <w:gridCol w:w="655"/>
        <w:gridCol w:w="5294"/>
        <w:gridCol w:w="2268"/>
        <w:gridCol w:w="1838"/>
      </w:tblGrid>
      <w:tr w:rsidR="00E9014F" w:rsidRPr="002066C5" w14:paraId="73F9A9F7" w14:textId="77777777" w:rsidTr="00E9014F">
        <w:trPr>
          <w:trHeight w:val="425"/>
        </w:trPr>
        <w:tc>
          <w:tcPr>
            <w:tcW w:w="655" w:type="dxa"/>
            <w:hideMark/>
          </w:tcPr>
          <w:p w14:paraId="3F09511A" w14:textId="77777777" w:rsidR="00E9014F" w:rsidRPr="002066C5" w:rsidRDefault="00E9014F" w:rsidP="007C4EA8">
            <w:pPr>
              <w:rPr>
                <w:rFonts w:ascii="Arial" w:hAnsi="Arial" w:cs="Arial"/>
                <w:b/>
                <w:bCs/>
                <w:sz w:val="24"/>
                <w:szCs w:val="24"/>
              </w:rPr>
            </w:pPr>
            <w:r w:rsidRPr="002066C5">
              <w:rPr>
                <w:rFonts w:ascii="Arial" w:hAnsi="Arial" w:cs="Arial"/>
                <w:b/>
                <w:bCs/>
                <w:sz w:val="24"/>
                <w:szCs w:val="24"/>
              </w:rPr>
              <w:t>#</w:t>
            </w:r>
          </w:p>
        </w:tc>
        <w:tc>
          <w:tcPr>
            <w:tcW w:w="5294" w:type="dxa"/>
            <w:hideMark/>
          </w:tcPr>
          <w:p w14:paraId="63793580" w14:textId="77777777" w:rsidR="00E9014F" w:rsidRPr="002066C5" w:rsidRDefault="00E9014F"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3C064E49" w14:textId="77777777" w:rsidR="00E9014F" w:rsidRPr="002066C5" w:rsidRDefault="00E9014F"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58F617BE" w14:textId="77777777" w:rsidR="00E9014F" w:rsidRPr="002066C5" w:rsidRDefault="00E9014F" w:rsidP="007C4EA8">
            <w:pPr>
              <w:rPr>
                <w:rFonts w:ascii="Arial" w:hAnsi="Arial" w:cs="Arial"/>
                <w:b/>
                <w:bCs/>
                <w:sz w:val="24"/>
                <w:szCs w:val="24"/>
              </w:rPr>
            </w:pPr>
            <w:r w:rsidRPr="002066C5">
              <w:rPr>
                <w:rFonts w:ascii="Arial" w:hAnsi="Arial" w:cs="Arial"/>
                <w:b/>
                <w:bCs/>
                <w:sz w:val="24"/>
                <w:szCs w:val="24"/>
              </w:rPr>
              <w:t>Timeframe</w:t>
            </w:r>
          </w:p>
        </w:tc>
      </w:tr>
      <w:tr w:rsidR="00E9014F" w:rsidRPr="002066C5" w14:paraId="2FAB96C8" w14:textId="77777777" w:rsidTr="00812D88">
        <w:trPr>
          <w:trHeight w:val="734"/>
        </w:trPr>
        <w:tc>
          <w:tcPr>
            <w:tcW w:w="655" w:type="dxa"/>
            <w:hideMark/>
          </w:tcPr>
          <w:p w14:paraId="2ED656C5" w14:textId="77777777" w:rsidR="00E9014F" w:rsidRPr="002066C5" w:rsidRDefault="00E9014F" w:rsidP="00E9014F">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47</w:t>
            </w:r>
          </w:p>
        </w:tc>
        <w:tc>
          <w:tcPr>
            <w:tcW w:w="5294" w:type="dxa"/>
            <w:hideMark/>
          </w:tcPr>
          <w:p w14:paraId="6FCB9490" w14:textId="77777777" w:rsidR="00E9014F" w:rsidRPr="002066C5" w:rsidRDefault="00E9014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Ensure, where possible, that all MVA offices have toilets which are accessible and gender neutral. </w:t>
            </w:r>
          </w:p>
        </w:tc>
        <w:tc>
          <w:tcPr>
            <w:tcW w:w="2268" w:type="dxa"/>
            <w:hideMark/>
          </w:tcPr>
          <w:p w14:paraId="700F3FB6" w14:textId="77777777" w:rsidR="00E9014F" w:rsidRPr="002066C5" w:rsidRDefault="00E9014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140C1C6F" w14:textId="77777777" w:rsidR="00E9014F" w:rsidRPr="002066C5" w:rsidRDefault="00E9014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E9014F" w:rsidRPr="002066C5" w14:paraId="68A4D9AA" w14:textId="77777777" w:rsidTr="00812D88">
        <w:trPr>
          <w:trHeight w:val="999"/>
        </w:trPr>
        <w:tc>
          <w:tcPr>
            <w:tcW w:w="655" w:type="dxa"/>
            <w:hideMark/>
          </w:tcPr>
          <w:p w14:paraId="64C442EE" w14:textId="77777777" w:rsidR="00E9014F" w:rsidRPr="002066C5" w:rsidRDefault="00E9014F" w:rsidP="00E9014F">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48</w:t>
            </w:r>
          </w:p>
        </w:tc>
        <w:tc>
          <w:tcPr>
            <w:tcW w:w="5294" w:type="dxa"/>
            <w:hideMark/>
          </w:tcPr>
          <w:p w14:paraId="5848A137" w14:textId="77777777" w:rsidR="00E9014F" w:rsidRPr="002066C5" w:rsidRDefault="00E9014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Undertake an audit of the physical accessibility of MVA work spaces nationally and make reasonable adjustments as necessary.</w:t>
            </w:r>
          </w:p>
        </w:tc>
        <w:tc>
          <w:tcPr>
            <w:tcW w:w="2268" w:type="dxa"/>
            <w:hideMark/>
          </w:tcPr>
          <w:p w14:paraId="755DA560" w14:textId="77777777" w:rsidR="00E9014F" w:rsidRPr="002066C5" w:rsidRDefault="00E9014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249E5162" w14:textId="77777777" w:rsidR="00E9014F" w:rsidRPr="002066C5" w:rsidRDefault="00E9014F">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5AC69E80" w14:textId="77777777" w:rsidR="00E9014F" w:rsidRPr="002066C5" w:rsidRDefault="00E9014F" w:rsidP="00E9014F">
      <w:pPr>
        <w:rPr>
          <w:rFonts w:eastAsia="Calibri"/>
          <w:color w:val="000000" w:themeColor="text1"/>
          <w:sz w:val="24"/>
          <w:szCs w:val="24"/>
        </w:rPr>
      </w:pPr>
    </w:p>
    <w:p w14:paraId="7C385500" w14:textId="0A382028" w:rsidR="00812D88" w:rsidRPr="002066C5" w:rsidRDefault="00E9014F" w:rsidP="00812D88">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812D88" w:rsidRPr="002066C5">
        <w:rPr>
          <w:rFonts w:eastAsia="Calibri"/>
          <w:b/>
          <w:bCs/>
          <w:color w:val="000000" w:themeColor="text1"/>
          <w:sz w:val="24"/>
          <w:szCs w:val="24"/>
        </w:rPr>
        <w:t>3.6 Procurement and contracting</w:t>
      </w:r>
    </w:p>
    <w:p w14:paraId="15618ECC" w14:textId="263649B1" w:rsidR="00E9014F" w:rsidRPr="002066C5" w:rsidRDefault="00812D88" w:rsidP="00812D88">
      <w:pPr>
        <w:rPr>
          <w:rFonts w:eastAsia="Calibri"/>
          <w:color w:val="000000" w:themeColor="text1"/>
          <w:sz w:val="24"/>
          <w:szCs w:val="24"/>
        </w:rPr>
      </w:pPr>
      <w:r w:rsidRPr="002066C5">
        <w:rPr>
          <w:rFonts w:eastAsia="Calibri"/>
          <w:color w:val="000000" w:themeColor="text1"/>
          <w:sz w:val="24"/>
          <w:szCs w:val="24"/>
        </w:rPr>
        <w:t>Ensure tender, procurement and contracting processes prioritise diversity and consider accessibility and inclusion.</w:t>
      </w:r>
    </w:p>
    <w:p w14:paraId="01C9CE2D" w14:textId="77777777" w:rsidR="00E9014F" w:rsidRPr="002066C5" w:rsidRDefault="00E9014F" w:rsidP="00E9014F">
      <w:pPr>
        <w:rPr>
          <w:rFonts w:eastAsia="Calibri"/>
          <w:color w:val="000000" w:themeColor="text1"/>
          <w:sz w:val="24"/>
          <w:szCs w:val="24"/>
        </w:rPr>
      </w:pPr>
    </w:p>
    <w:tbl>
      <w:tblPr>
        <w:tblStyle w:val="TableGrid"/>
        <w:tblW w:w="0" w:type="auto"/>
        <w:tblLook w:val="04A0" w:firstRow="1" w:lastRow="0" w:firstColumn="1" w:lastColumn="0" w:noHBand="0" w:noVBand="1"/>
      </w:tblPr>
      <w:tblGrid>
        <w:gridCol w:w="650"/>
        <w:gridCol w:w="5299"/>
        <w:gridCol w:w="2268"/>
        <w:gridCol w:w="1838"/>
      </w:tblGrid>
      <w:tr w:rsidR="00812D88" w:rsidRPr="002066C5" w14:paraId="25F82FF3" w14:textId="77777777" w:rsidTr="00812D88">
        <w:trPr>
          <w:trHeight w:val="425"/>
        </w:trPr>
        <w:tc>
          <w:tcPr>
            <w:tcW w:w="650" w:type="dxa"/>
            <w:hideMark/>
          </w:tcPr>
          <w:p w14:paraId="63F95F4A" w14:textId="77777777" w:rsidR="00812D88" w:rsidRPr="002066C5" w:rsidRDefault="00812D88" w:rsidP="007C4EA8">
            <w:pPr>
              <w:rPr>
                <w:rFonts w:ascii="Arial" w:hAnsi="Arial" w:cs="Arial"/>
                <w:b/>
                <w:bCs/>
                <w:sz w:val="24"/>
                <w:szCs w:val="24"/>
              </w:rPr>
            </w:pPr>
            <w:r w:rsidRPr="002066C5">
              <w:rPr>
                <w:rFonts w:ascii="Arial" w:hAnsi="Arial" w:cs="Arial"/>
                <w:b/>
                <w:bCs/>
                <w:sz w:val="24"/>
                <w:szCs w:val="24"/>
              </w:rPr>
              <w:t>#</w:t>
            </w:r>
          </w:p>
        </w:tc>
        <w:tc>
          <w:tcPr>
            <w:tcW w:w="5299" w:type="dxa"/>
            <w:hideMark/>
          </w:tcPr>
          <w:p w14:paraId="70C98913" w14:textId="77777777" w:rsidR="00812D88" w:rsidRPr="002066C5" w:rsidRDefault="00812D88"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7E9C8D04" w14:textId="77777777" w:rsidR="00812D88" w:rsidRPr="002066C5" w:rsidRDefault="00812D88"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56DAE10A" w14:textId="77777777" w:rsidR="00812D88" w:rsidRPr="002066C5" w:rsidRDefault="00812D88" w:rsidP="007C4EA8">
            <w:pPr>
              <w:rPr>
                <w:rFonts w:ascii="Arial" w:hAnsi="Arial" w:cs="Arial"/>
                <w:b/>
                <w:bCs/>
                <w:sz w:val="24"/>
                <w:szCs w:val="24"/>
              </w:rPr>
            </w:pPr>
            <w:r w:rsidRPr="002066C5">
              <w:rPr>
                <w:rFonts w:ascii="Arial" w:hAnsi="Arial" w:cs="Arial"/>
                <w:b/>
                <w:bCs/>
                <w:sz w:val="24"/>
                <w:szCs w:val="24"/>
              </w:rPr>
              <w:t>Timeframe</w:t>
            </w:r>
          </w:p>
        </w:tc>
      </w:tr>
      <w:tr w:rsidR="00812D88" w:rsidRPr="002066C5" w14:paraId="42B7D157" w14:textId="77777777" w:rsidTr="00812D88">
        <w:trPr>
          <w:trHeight w:val="1611"/>
        </w:trPr>
        <w:tc>
          <w:tcPr>
            <w:tcW w:w="650" w:type="dxa"/>
            <w:hideMark/>
          </w:tcPr>
          <w:p w14:paraId="14B106DB" w14:textId="77777777" w:rsidR="00812D88" w:rsidRPr="002066C5" w:rsidRDefault="00812D88" w:rsidP="00812D88">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49</w:t>
            </w:r>
          </w:p>
        </w:tc>
        <w:tc>
          <w:tcPr>
            <w:tcW w:w="5299" w:type="dxa"/>
            <w:hideMark/>
          </w:tcPr>
          <w:p w14:paraId="6660AC97" w14:textId="702D93D3" w:rsidR="00812D88" w:rsidRPr="002066C5" w:rsidRDefault="00812D88" w:rsidP="00812D88">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Prioritise diversity as part of procurement processes, utilising options such as Supply Nation, Executive Search (by Diversity Australia), Omnia (Disability Employment Service), CoACT (CALD people), First People Recruitment. </w:t>
            </w:r>
          </w:p>
        </w:tc>
        <w:tc>
          <w:tcPr>
            <w:tcW w:w="2268" w:type="dxa"/>
            <w:hideMark/>
          </w:tcPr>
          <w:p w14:paraId="25C9FD11" w14:textId="77777777" w:rsidR="00812D88" w:rsidRPr="002066C5" w:rsidRDefault="00812D88">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50FE3158" w14:textId="77777777" w:rsidR="00812D88" w:rsidRPr="002066C5" w:rsidRDefault="00812D88">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bl>
    <w:p w14:paraId="59FC8094" w14:textId="77777777" w:rsidR="00812D88" w:rsidRPr="002066C5" w:rsidRDefault="00812D88" w:rsidP="00E9014F">
      <w:pPr>
        <w:rPr>
          <w:rFonts w:eastAsia="Calibri"/>
          <w:color w:val="000000" w:themeColor="text1"/>
          <w:sz w:val="24"/>
          <w:szCs w:val="24"/>
        </w:rPr>
      </w:pPr>
    </w:p>
    <w:p w14:paraId="61DEEF0D" w14:textId="77777777" w:rsidR="0000469F" w:rsidRPr="002066C5" w:rsidRDefault="0000469F">
      <w:pPr>
        <w:rPr>
          <w:rFonts w:eastAsia="Calibri"/>
          <w:b/>
          <w:bCs/>
          <w:color w:val="000000" w:themeColor="text1"/>
          <w:sz w:val="24"/>
          <w:szCs w:val="24"/>
        </w:rPr>
      </w:pPr>
      <w:r w:rsidRPr="002066C5">
        <w:rPr>
          <w:rFonts w:eastAsia="Calibri"/>
          <w:b/>
          <w:bCs/>
          <w:color w:val="000000" w:themeColor="text1"/>
          <w:sz w:val="24"/>
          <w:szCs w:val="24"/>
        </w:rPr>
        <w:br w:type="page"/>
      </w:r>
    </w:p>
    <w:p w14:paraId="39A4D240" w14:textId="3EEE9535" w:rsidR="00012F88" w:rsidRPr="002066C5" w:rsidRDefault="00012F88" w:rsidP="00012F88">
      <w:pPr>
        <w:rPr>
          <w:rFonts w:eastAsia="Calibri"/>
          <w:color w:val="000000" w:themeColor="text1"/>
          <w:sz w:val="24"/>
          <w:szCs w:val="24"/>
        </w:rPr>
      </w:pPr>
      <w:r w:rsidRPr="002066C5">
        <w:rPr>
          <w:rFonts w:eastAsia="Calibri"/>
          <w:b/>
          <w:bCs/>
          <w:color w:val="000000" w:themeColor="text1"/>
          <w:sz w:val="24"/>
          <w:szCs w:val="24"/>
        </w:rPr>
        <w:lastRenderedPageBreak/>
        <w:t xml:space="preserve">Objective 3.7 Staff confidence and competence </w:t>
      </w:r>
      <w:r w:rsidRPr="002066C5">
        <w:rPr>
          <w:rFonts w:eastAsia="Calibri"/>
          <w:b/>
          <w:bCs/>
          <w:color w:val="000000" w:themeColor="text1"/>
          <w:sz w:val="24"/>
          <w:szCs w:val="24"/>
        </w:rPr>
        <w:br/>
      </w:r>
      <w:r w:rsidRPr="002066C5">
        <w:rPr>
          <w:rFonts w:eastAsia="Calibri"/>
          <w:color w:val="000000" w:themeColor="text1"/>
          <w:sz w:val="24"/>
          <w:szCs w:val="24"/>
        </w:rPr>
        <w:t>Design and deliver appropriate training for staff to further develop their confidence and competence in AEI.</w:t>
      </w:r>
    </w:p>
    <w:p w14:paraId="22275FF2" w14:textId="77777777" w:rsidR="00812D88" w:rsidRPr="002066C5" w:rsidRDefault="00812D88" w:rsidP="00E9014F">
      <w:pPr>
        <w:rPr>
          <w:rFonts w:eastAsia="Calibri"/>
          <w:color w:val="000000" w:themeColor="text1"/>
          <w:sz w:val="24"/>
          <w:szCs w:val="24"/>
        </w:rPr>
      </w:pPr>
    </w:p>
    <w:tbl>
      <w:tblPr>
        <w:tblStyle w:val="TableGrid"/>
        <w:tblW w:w="0" w:type="auto"/>
        <w:tblLook w:val="04A0" w:firstRow="1" w:lastRow="0" w:firstColumn="1" w:lastColumn="0" w:noHBand="0" w:noVBand="1"/>
      </w:tblPr>
      <w:tblGrid>
        <w:gridCol w:w="643"/>
        <w:gridCol w:w="12"/>
        <w:gridCol w:w="5294"/>
        <w:gridCol w:w="2268"/>
        <w:gridCol w:w="1838"/>
      </w:tblGrid>
      <w:tr w:rsidR="00812D88" w:rsidRPr="002066C5" w14:paraId="0C181DD0" w14:textId="77777777" w:rsidTr="007C4EA8">
        <w:trPr>
          <w:trHeight w:val="425"/>
        </w:trPr>
        <w:tc>
          <w:tcPr>
            <w:tcW w:w="655" w:type="dxa"/>
            <w:gridSpan w:val="2"/>
            <w:hideMark/>
          </w:tcPr>
          <w:p w14:paraId="42D17014" w14:textId="77777777" w:rsidR="00812D88" w:rsidRPr="002066C5" w:rsidRDefault="00812D88" w:rsidP="007C4EA8">
            <w:pPr>
              <w:rPr>
                <w:rFonts w:ascii="Arial" w:hAnsi="Arial" w:cs="Arial"/>
                <w:b/>
                <w:bCs/>
                <w:sz w:val="24"/>
                <w:szCs w:val="24"/>
              </w:rPr>
            </w:pPr>
            <w:r w:rsidRPr="002066C5">
              <w:rPr>
                <w:rFonts w:ascii="Arial" w:hAnsi="Arial" w:cs="Arial"/>
                <w:b/>
                <w:bCs/>
                <w:sz w:val="24"/>
                <w:szCs w:val="24"/>
              </w:rPr>
              <w:t>#</w:t>
            </w:r>
          </w:p>
        </w:tc>
        <w:tc>
          <w:tcPr>
            <w:tcW w:w="5294" w:type="dxa"/>
            <w:hideMark/>
          </w:tcPr>
          <w:p w14:paraId="77C581FC" w14:textId="77777777" w:rsidR="00812D88" w:rsidRPr="002066C5" w:rsidRDefault="00812D88"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6F188EC4" w14:textId="77777777" w:rsidR="00812D88" w:rsidRPr="002066C5" w:rsidRDefault="00812D88"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1C29D68A" w14:textId="77777777" w:rsidR="00812D88" w:rsidRPr="002066C5" w:rsidRDefault="00812D88" w:rsidP="007C4EA8">
            <w:pPr>
              <w:rPr>
                <w:rFonts w:ascii="Arial" w:hAnsi="Arial" w:cs="Arial"/>
                <w:b/>
                <w:bCs/>
                <w:sz w:val="24"/>
                <w:szCs w:val="24"/>
              </w:rPr>
            </w:pPr>
            <w:r w:rsidRPr="002066C5">
              <w:rPr>
                <w:rFonts w:ascii="Arial" w:hAnsi="Arial" w:cs="Arial"/>
                <w:b/>
                <w:bCs/>
                <w:sz w:val="24"/>
                <w:szCs w:val="24"/>
              </w:rPr>
              <w:t>Timeframe</w:t>
            </w:r>
          </w:p>
        </w:tc>
      </w:tr>
      <w:tr w:rsidR="00080EC3" w:rsidRPr="002066C5" w14:paraId="34E1EDB0" w14:textId="77777777" w:rsidTr="00080EC3">
        <w:trPr>
          <w:trHeight w:val="985"/>
        </w:trPr>
        <w:tc>
          <w:tcPr>
            <w:tcW w:w="643" w:type="dxa"/>
            <w:hideMark/>
          </w:tcPr>
          <w:p w14:paraId="1F2FA370" w14:textId="77777777" w:rsidR="00080EC3" w:rsidRPr="002066C5" w:rsidRDefault="00080EC3" w:rsidP="00080EC3">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50</w:t>
            </w:r>
          </w:p>
        </w:tc>
        <w:tc>
          <w:tcPr>
            <w:tcW w:w="5306" w:type="dxa"/>
            <w:gridSpan w:val="2"/>
            <w:hideMark/>
          </w:tcPr>
          <w:p w14:paraId="019DCD51" w14:textId="77777777" w:rsidR="00080EC3" w:rsidRPr="002066C5" w:rsidRDefault="00080EC3" w:rsidP="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Commit to annual AEI refresher training for MVA staff and Board, with a focus on tools, skills and practical application.</w:t>
            </w:r>
          </w:p>
        </w:tc>
        <w:tc>
          <w:tcPr>
            <w:tcW w:w="2268" w:type="dxa"/>
            <w:hideMark/>
          </w:tcPr>
          <w:p w14:paraId="1DDA56CC"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5C4096B1"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080EC3" w:rsidRPr="002066C5" w14:paraId="044A72D9" w14:textId="77777777" w:rsidTr="00080EC3">
        <w:trPr>
          <w:trHeight w:val="4122"/>
        </w:trPr>
        <w:tc>
          <w:tcPr>
            <w:tcW w:w="643" w:type="dxa"/>
            <w:hideMark/>
          </w:tcPr>
          <w:p w14:paraId="5A6851F3" w14:textId="77777777" w:rsidR="00080EC3" w:rsidRPr="002066C5" w:rsidRDefault="00080EC3" w:rsidP="00080EC3">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51</w:t>
            </w:r>
          </w:p>
        </w:tc>
        <w:tc>
          <w:tcPr>
            <w:tcW w:w="5306" w:type="dxa"/>
            <w:gridSpan w:val="2"/>
            <w:hideMark/>
          </w:tcPr>
          <w:p w14:paraId="6F1CCF63" w14:textId="77C39703"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Develop a regular training suite that responds to key areas of learning for staff, including a series of digestible self-led learning for staff to access during induction and beyond. Topics might include:</w:t>
            </w:r>
            <w:r w:rsidRPr="002066C5">
              <w:rPr>
                <w:rFonts w:ascii="Arial" w:eastAsia="Calibri" w:hAnsi="Arial" w:cs="Arial"/>
                <w:color w:val="000000" w:themeColor="text1"/>
                <w:sz w:val="24"/>
                <w:szCs w:val="24"/>
              </w:rPr>
              <w:br/>
              <w:t>- non-visible disability / neurodiversity</w:t>
            </w:r>
            <w:r w:rsidRPr="002066C5">
              <w:rPr>
                <w:rFonts w:ascii="Arial" w:eastAsia="Calibri" w:hAnsi="Arial" w:cs="Arial"/>
                <w:color w:val="000000" w:themeColor="text1"/>
                <w:sz w:val="24"/>
                <w:szCs w:val="24"/>
              </w:rPr>
              <w:br/>
              <w:t>- cultural awareness training</w:t>
            </w:r>
            <w:r w:rsidRPr="002066C5">
              <w:rPr>
                <w:rFonts w:ascii="Arial" w:eastAsia="Calibri" w:hAnsi="Arial" w:cs="Arial"/>
                <w:color w:val="000000" w:themeColor="text1"/>
                <w:sz w:val="24"/>
                <w:szCs w:val="24"/>
              </w:rPr>
              <w:br/>
              <w:t xml:space="preserve">- understanding </w:t>
            </w:r>
            <w:r w:rsidR="001603A7" w:rsidRPr="002066C5">
              <w:rPr>
                <w:rFonts w:ascii="Arial" w:eastAsia="Calibri" w:hAnsi="Arial" w:cs="Arial"/>
                <w:color w:val="000000" w:themeColor="text1"/>
                <w:sz w:val="24"/>
                <w:szCs w:val="24"/>
              </w:rPr>
              <w:t>microaggressions</w:t>
            </w:r>
            <w:r w:rsidRPr="002066C5">
              <w:rPr>
                <w:rFonts w:ascii="Arial" w:eastAsia="Calibri" w:hAnsi="Arial" w:cs="Arial"/>
                <w:color w:val="000000" w:themeColor="text1"/>
                <w:sz w:val="24"/>
                <w:szCs w:val="24"/>
              </w:rPr>
              <w:br/>
              <w:t>- anti-racism training / bias / privilege</w:t>
            </w:r>
            <w:r w:rsidRPr="002066C5">
              <w:rPr>
                <w:rFonts w:ascii="Arial" w:eastAsia="Calibri" w:hAnsi="Arial" w:cs="Arial"/>
                <w:color w:val="000000" w:themeColor="text1"/>
                <w:sz w:val="24"/>
                <w:szCs w:val="24"/>
              </w:rPr>
              <w:br/>
              <w:t>- training for supervisors / managers / leadership to support diverse staff needs, handle complaints sensitively and prioritise wellbeing</w:t>
            </w:r>
            <w:r w:rsidRPr="002066C5">
              <w:rPr>
                <w:rFonts w:ascii="Arial" w:eastAsia="Calibri" w:hAnsi="Arial" w:cs="Arial"/>
                <w:color w:val="000000" w:themeColor="text1"/>
                <w:sz w:val="24"/>
                <w:szCs w:val="24"/>
              </w:rPr>
              <w:br/>
              <w:t>- inclusive marketing and communications</w:t>
            </w:r>
            <w:r w:rsidRPr="002066C5">
              <w:rPr>
                <w:rFonts w:ascii="Arial" w:eastAsia="Calibri" w:hAnsi="Arial" w:cs="Arial"/>
                <w:color w:val="000000" w:themeColor="text1"/>
                <w:sz w:val="24"/>
                <w:szCs w:val="24"/>
              </w:rPr>
              <w:br/>
              <w:t>- ally training</w:t>
            </w:r>
            <w:r w:rsidRPr="002066C5">
              <w:rPr>
                <w:rFonts w:ascii="Arial" w:eastAsia="Calibri" w:hAnsi="Arial" w:cs="Arial"/>
                <w:color w:val="000000" w:themeColor="text1"/>
                <w:sz w:val="24"/>
                <w:szCs w:val="24"/>
              </w:rPr>
              <w:br/>
              <w:t xml:space="preserve">- inclusive workplaces training. </w:t>
            </w:r>
          </w:p>
        </w:tc>
        <w:tc>
          <w:tcPr>
            <w:tcW w:w="2268" w:type="dxa"/>
            <w:hideMark/>
          </w:tcPr>
          <w:p w14:paraId="3F4CE953"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049FDF69"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080EC3" w:rsidRPr="002066C5" w14:paraId="22B99EED" w14:textId="77777777" w:rsidTr="00080EC3">
        <w:trPr>
          <w:trHeight w:val="1285"/>
        </w:trPr>
        <w:tc>
          <w:tcPr>
            <w:tcW w:w="643" w:type="dxa"/>
            <w:hideMark/>
          </w:tcPr>
          <w:p w14:paraId="3724AF0C" w14:textId="77777777" w:rsidR="00080EC3" w:rsidRPr="002066C5" w:rsidRDefault="00080EC3" w:rsidP="00080EC3">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52</w:t>
            </w:r>
          </w:p>
        </w:tc>
        <w:tc>
          <w:tcPr>
            <w:tcW w:w="5306" w:type="dxa"/>
            <w:gridSpan w:val="2"/>
            <w:hideMark/>
          </w:tcPr>
          <w:p w14:paraId="155C2C63"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Introduce an ongoing lunch and learn series (with artists, staff and guests) to discuss AEI regularly, encouraging staff to be proactive and advocate for change internally</w:t>
            </w:r>
          </w:p>
        </w:tc>
        <w:tc>
          <w:tcPr>
            <w:tcW w:w="2268" w:type="dxa"/>
            <w:hideMark/>
          </w:tcPr>
          <w:p w14:paraId="0C1FA151"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External Affairs, CFO, People and Culture Manager</w:t>
            </w:r>
          </w:p>
        </w:tc>
        <w:tc>
          <w:tcPr>
            <w:tcW w:w="1838" w:type="dxa"/>
            <w:hideMark/>
          </w:tcPr>
          <w:p w14:paraId="347C619D"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080EC3" w:rsidRPr="002066C5" w14:paraId="76FB4611" w14:textId="77777777" w:rsidTr="00080EC3">
        <w:trPr>
          <w:trHeight w:val="1470"/>
        </w:trPr>
        <w:tc>
          <w:tcPr>
            <w:tcW w:w="643" w:type="dxa"/>
            <w:hideMark/>
          </w:tcPr>
          <w:p w14:paraId="4612AA3C" w14:textId="77777777" w:rsidR="00080EC3" w:rsidRPr="002066C5" w:rsidRDefault="00080EC3" w:rsidP="00080EC3">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53</w:t>
            </w:r>
          </w:p>
        </w:tc>
        <w:tc>
          <w:tcPr>
            <w:tcW w:w="5306" w:type="dxa"/>
            <w:gridSpan w:val="2"/>
            <w:hideMark/>
          </w:tcPr>
          <w:p w14:paraId="5519AC38"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Introduce the Sunflower program internally and train staff on non-visible disability and discuss this program with all MVA utilised venues. </w:t>
            </w:r>
          </w:p>
        </w:tc>
        <w:tc>
          <w:tcPr>
            <w:tcW w:w="2268" w:type="dxa"/>
            <w:hideMark/>
          </w:tcPr>
          <w:p w14:paraId="54F0B3D0"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 Director of Marketing, Director of External Affairs</w:t>
            </w:r>
          </w:p>
        </w:tc>
        <w:tc>
          <w:tcPr>
            <w:tcW w:w="1838" w:type="dxa"/>
            <w:hideMark/>
          </w:tcPr>
          <w:p w14:paraId="312F19BD" w14:textId="77777777" w:rsidR="00080EC3" w:rsidRPr="002066C5" w:rsidRDefault="00080E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42156103" w14:textId="77777777" w:rsidR="00080EC3" w:rsidRPr="002066C5" w:rsidRDefault="00080EC3" w:rsidP="00E9014F">
      <w:pPr>
        <w:rPr>
          <w:rFonts w:eastAsia="Calibri"/>
          <w:color w:val="000000" w:themeColor="text1"/>
          <w:sz w:val="24"/>
          <w:szCs w:val="24"/>
        </w:rPr>
      </w:pPr>
    </w:p>
    <w:p w14:paraId="24341CB0" w14:textId="04436AB4" w:rsidR="00665188" w:rsidRPr="002066C5" w:rsidRDefault="00665188" w:rsidP="00665188">
      <w:pPr>
        <w:rPr>
          <w:rFonts w:eastAsia="Calibri"/>
          <w:b/>
          <w:bCs/>
          <w:color w:val="000000" w:themeColor="text1"/>
          <w:sz w:val="24"/>
          <w:szCs w:val="24"/>
        </w:rPr>
      </w:pPr>
      <w:r w:rsidRPr="002066C5">
        <w:rPr>
          <w:rFonts w:eastAsia="Calibri"/>
          <w:b/>
          <w:bCs/>
          <w:color w:val="000000" w:themeColor="text1"/>
          <w:sz w:val="24"/>
          <w:szCs w:val="24"/>
        </w:rPr>
        <w:t>Objective 3.8 Advisory group</w:t>
      </w:r>
    </w:p>
    <w:p w14:paraId="106199D8" w14:textId="296123EE" w:rsidR="00665188" w:rsidRPr="002066C5" w:rsidRDefault="00665188" w:rsidP="00665188">
      <w:pPr>
        <w:rPr>
          <w:rFonts w:eastAsia="Calibri"/>
          <w:color w:val="000000" w:themeColor="text1"/>
          <w:sz w:val="24"/>
          <w:szCs w:val="24"/>
        </w:rPr>
      </w:pPr>
      <w:r w:rsidRPr="002066C5">
        <w:rPr>
          <w:rFonts w:eastAsia="Calibri"/>
          <w:color w:val="000000" w:themeColor="text1"/>
          <w:sz w:val="24"/>
          <w:szCs w:val="24"/>
        </w:rPr>
        <w:t>Utilise lived experience expertise where possible.</w:t>
      </w:r>
    </w:p>
    <w:p w14:paraId="7C35DB23" w14:textId="77777777" w:rsidR="00665188" w:rsidRPr="002066C5" w:rsidRDefault="00665188" w:rsidP="00665188">
      <w:pPr>
        <w:rPr>
          <w:rFonts w:eastAsia="Calibri"/>
          <w:color w:val="000000" w:themeColor="text1"/>
          <w:sz w:val="24"/>
          <w:szCs w:val="24"/>
        </w:rPr>
      </w:pPr>
    </w:p>
    <w:tbl>
      <w:tblPr>
        <w:tblStyle w:val="TableGrid"/>
        <w:tblW w:w="0" w:type="auto"/>
        <w:tblLook w:val="04A0" w:firstRow="1" w:lastRow="0" w:firstColumn="1" w:lastColumn="0" w:noHBand="0" w:noVBand="1"/>
      </w:tblPr>
      <w:tblGrid>
        <w:gridCol w:w="651"/>
        <w:gridCol w:w="5298"/>
        <w:gridCol w:w="2268"/>
        <w:gridCol w:w="1838"/>
      </w:tblGrid>
      <w:tr w:rsidR="00C25141" w:rsidRPr="002066C5" w14:paraId="062E06BF" w14:textId="77777777" w:rsidTr="00B240C3">
        <w:trPr>
          <w:trHeight w:val="425"/>
        </w:trPr>
        <w:tc>
          <w:tcPr>
            <w:tcW w:w="651" w:type="dxa"/>
            <w:hideMark/>
          </w:tcPr>
          <w:p w14:paraId="50BE06E0" w14:textId="77777777" w:rsidR="00C25141" w:rsidRPr="002066C5" w:rsidRDefault="00C25141" w:rsidP="007C4EA8">
            <w:pPr>
              <w:rPr>
                <w:rFonts w:ascii="Arial" w:hAnsi="Arial" w:cs="Arial"/>
                <w:b/>
                <w:bCs/>
                <w:sz w:val="24"/>
                <w:szCs w:val="24"/>
              </w:rPr>
            </w:pPr>
            <w:r w:rsidRPr="002066C5">
              <w:rPr>
                <w:rFonts w:ascii="Arial" w:hAnsi="Arial" w:cs="Arial"/>
                <w:b/>
                <w:bCs/>
                <w:sz w:val="24"/>
                <w:szCs w:val="24"/>
              </w:rPr>
              <w:t>#</w:t>
            </w:r>
          </w:p>
        </w:tc>
        <w:tc>
          <w:tcPr>
            <w:tcW w:w="5298" w:type="dxa"/>
            <w:hideMark/>
          </w:tcPr>
          <w:p w14:paraId="251A9B17" w14:textId="77777777" w:rsidR="00C25141" w:rsidRPr="002066C5" w:rsidRDefault="00C25141"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08BC816C" w14:textId="77777777" w:rsidR="00C25141" w:rsidRPr="002066C5" w:rsidRDefault="00C25141"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42BDCB53" w14:textId="77777777" w:rsidR="00C25141" w:rsidRPr="002066C5" w:rsidRDefault="00C25141" w:rsidP="007C4EA8">
            <w:pPr>
              <w:rPr>
                <w:rFonts w:ascii="Arial" w:hAnsi="Arial" w:cs="Arial"/>
                <w:b/>
                <w:bCs/>
                <w:sz w:val="24"/>
                <w:szCs w:val="24"/>
              </w:rPr>
            </w:pPr>
            <w:r w:rsidRPr="002066C5">
              <w:rPr>
                <w:rFonts w:ascii="Arial" w:hAnsi="Arial" w:cs="Arial"/>
                <w:b/>
                <w:bCs/>
                <w:sz w:val="24"/>
                <w:szCs w:val="24"/>
              </w:rPr>
              <w:t>Timeframe</w:t>
            </w:r>
          </w:p>
        </w:tc>
      </w:tr>
      <w:tr w:rsidR="00C25141" w:rsidRPr="002066C5" w14:paraId="1E2FC480" w14:textId="77777777" w:rsidTr="00B240C3">
        <w:trPr>
          <w:trHeight w:val="1010"/>
        </w:trPr>
        <w:tc>
          <w:tcPr>
            <w:tcW w:w="651" w:type="dxa"/>
            <w:hideMark/>
          </w:tcPr>
          <w:p w14:paraId="01FDCDE0" w14:textId="77777777" w:rsidR="00C25141" w:rsidRPr="002066C5" w:rsidRDefault="00C25141" w:rsidP="00C25141">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54</w:t>
            </w:r>
          </w:p>
        </w:tc>
        <w:tc>
          <w:tcPr>
            <w:tcW w:w="5298" w:type="dxa"/>
            <w:hideMark/>
          </w:tcPr>
          <w:p w14:paraId="00CFADE5" w14:textId="77777777" w:rsidR="00C25141" w:rsidRPr="002066C5" w:rsidRDefault="00C25141" w:rsidP="00C25141">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Establish a paid external AEI Advisory Group that includes artists and other stakeholders to regularly advise and consult on AEI areas. </w:t>
            </w:r>
          </w:p>
        </w:tc>
        <w:tc>
          <w:tcPr>
            <w:tcW w:w="2268" w:type="dxa"/>
            <w:hideMark/>
          </w:tcPr>
          <w:p w14:paraId="3A4EE16B" w14:textId="77777777" w:rsidR="00C25141" w:rsidRPr="002066C5" w:rsidRDefault="00C25141">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CEO, Director of External Affairs</w:t>
            </w:r>
          </w:p>
        </w:tc>
        <w:tc>
          <w:tcPr>
            <w:tcW w:w="1838" w:type="dxa"/>
            <w:hideMark/>
          </w:tcPr>
          <w:p w14:paraId="7F2A8B52" w14:textId="77777777" w:rsidR="00C25141" w:rsidRPr="002066C5" w:rsidRDefault="00C25141">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C25141" w:rsidRPr="002066C5" w14:paraId="1080B924" w14:textId="77777777" w:rsidTr="00B240C3">
        <w:trPr>
          <w:trHeight w:val="630"/>
        </w:trPr>
        <w:tc>
          <w:tcPr>
            <w:tcW w:w="651" w:type="dxa"/>
            <w:hideMark/>
          </w:tcPr>
          <w:p w14:paraId="299211C8" w14:textId="77777777" w:rsidR="00C25141" w:rsidRPr="002066C5" w:rsidRDefault="00C25141" w:rsidP="00C25141">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55</w:t>
            </w:r>
          </w:p>
        </w:tc>
        <w:tc>
          <w:tcPr>
            <w:tcW w:w="5298" w:type="dxa"/>
            <w:hideMark/>
          </w:tcPr>
          <w:p w14:paraId="63C0F0BC" w14:textId="77777777" w:rsidR="00C25141" w:rsidRPr="002066C5" w:rsidRDefault="00C25141">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Maintain the internal AEI Group to monitor progress and implementation of this Plan.</w:t>
            </w:r>
          </w:p>
        </w:tc>
        <w:tc>
          <w:tcPr>
            <w:tcW w:w="2268" w:type="dxa"/>
            <w:hideMark/>
          </w:tcPr>
          <w:p w14:paraId="7BE03648" w14:textId="77777777" w:rsidR="00C25141" w:rsidRPr="002066C5" w:rsidRDefault="00C25141">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External Affairs</w:t>
            </w:r>
          </w:p>
        </w:tc>
        <w:tc>
          <w:tcPr>
            <w:tcW w:w="1838" w:type="dxa"/>
            <w:hideMark/>
          </w:tcPr>
          <w:p w14:paraId="638F6E20" w14:textId="77777777" w:rsidR="00C25141" w:rsidRPr="002066C5" w:rsidRDefault="00C25141">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558C1037" w14:textId="77777777" w:rsidR="00665188" w:rsidRPr="002066C5" w:rsidRDefault="00665188" w:rsidP="00665188">
      <w:pPr>
        <w:rPr>
          <w:rFonts w:eastAsia="Calibri"/>
          <w:color w:val="000000" w:themeColor="text1"/>
          <w:sz w:val="24"/>
          <w:szCs w:val="24"/>
        </w:rPr>
      </w:pPr>
    </w:p>
    <w:p w14:paraId="28F9392B" w14:textId="77777777" w:rsidR="00290C73" w:rsidRPr="002066C5" w:rsidRDefault="00290C73" w:rsidP="00665188">
      <w:pPr>
        <w:rPr>
          <w:rFonts w:eastAsia="Calibri"/>
          <w:color w:val="000000" w:themeColor="text1"/>
          <w:sz w:val="24"/>
          <w:szCs w:val="24"/>
        </w:rPr>
      </w:pPr>
    </w:p>
    <w:p w14:paraId="3F95A4FD" w14:textId="3ACCAC79" w:rsidR="00290C73" w:rsidRPr="002066C5" w:rsidRDefault="0000469F" w:rsidP="00290C73">
      <w:pPr>
        <w:rPr>
          <w:rFonts w:eastAsia="Calibri"/>
          <w:b/>
          <w:bCs/>
          <w:color w:val="000000" w:themeColor="text1"/>
          <w:sz w:val="24"/>
          <w:szCs w:val="24"/>
        </w:rPr>
      </w:pPr>
      <w:r w:rsidRPr="002066C5">
        <w:rPr>
          <w:rFonts w:eastAsia="Calibri"/>
          <w:b/>
          <w:bCs/>
          <w:color w:val="000000" w:themeColor="text1"/>
          <w:sz w:val="24"/>
          <w:szCs w:val="24"/>
        </w:rPr>
        <w:br w:type="page"/>
      </w:r>
      <w:r w:rsidR="00290C73" w:rsidRPr="002066C5">
        <w:rPr>
          <w:rFonts w:eastAsia="Calibri"/>
          <w:b/>
          <w:bCs/>
          <w:color w:val="000000" w:themeColor="text1"/>
          <w:sz w:val="24"/>
          <w:szCs w:val="24"/>
        </w:rPr>
        <w:lastRenderedPageBreak/>
        <w:t>Key Outcome Area 4:  ORGANISATION-WIDE ACTIONS</w:t>
      </w:r>
      <w:r w:rsidR="00290C73" w:rsidRPr="002066C5">
        <w:rPr>
          <w:rFonts w:eastAsia="Calibri"/>
          <w:b/>
          <w:bCs/>
          <w:color w:val="000000" w:themeColor="text1"/>
          <w:sz w:val="24"/>
          <w:szCs w:val="24"/>
        </w:rPr>
        <w:tab/>
      </w:r>
      <w:r w:rsidR="00290C73" w:rsidRPr="002066C5">
        <w:rPr>
          <w:rFonts w:eastAsia="Calibri"/>
          <w:b/>
          <w:bCs/>
          <w:color w:val="000000" w:themeColor="text1"/>
          <w:sz w:val="24"/>
          <w:szCs w:val="24"/>
        </w:rPr>
        <w:tab/>
      </w:r>
      <w:r w:rsidR="00290C73" w:rsidRPr="002066C5">
        <w:rPr>
          <w:rFonts w:eastAsia="Calibri"/>
          <w:b/>
          <w:bCs/>
          <w:color w:val="000000" w:themeColor="text1"/>
          <w:sz w:val="24"/>
          <w:szCs w:val="24"/>
        </w:rPr>
        <w:tab/>
      </w:r>
    </w:p>
    <w:p w14:paraId="182BD984" w14:textId="77777777" w:rsidR="00290C73" w:rsidRPr="002066C5" w:rsidRDefault="00290C73" w:rsidP="00290C73">
      <w:pPr>
        <w:rPr>
          <w:rFonts w:eastAsia="Calibri"/>
          <w:b/>
          <w:bCs/>
          <w:color w:val="000000" w:themeColor="text1"/>
          <w:sz w:val="24"/>
          <w:szCs w:val="24"/>
        </w:rPr>
      </w:pPr>
    </w:p>
    <w:p w14:paraId="6AE759FF" w14:textId="0694DE96" w:rsidR="00290C73" w:rsidRPr="002066C5" w:rsidRDefault="00290C73" w:rsidP="00290C73">
      <w:pPr>
        <w:rPr>
          <w:rFonts w:eastAsia="Calibri"/>
          <w:b/>
          <w:bCs/>
          <w:color w:val="000000" w:themeColor="text1"/>
          <w:sz w:val="24"/>
          <w:szCs w:val="24"/>
        </w:rPr>
      </w:pPr>
      <w:r w:rsidRPr="002066C5">
        <w:rPr>
          <w:rFonts w:eastAsia="Calibri"/>
          <w:b/>
          <w:bCs/>
          <w:color w:val="000000" w:themeColor="text1"/>
          <w:sz w:val="24"/>
          <w:szCs w:val="24"/>
        </w:rPr>
        <w:t>Goal:  We strive to create a culture that is accountable and informed about access, equity and inclusion principles in a way that inspires confidence and trust from our stakeholders.</w:t>
      </w:r>
    </w:p>
    <w:p w14:paraId="56194E73" w14:textId="77777777" w:rsidR="00290C73" w:rsidRPr="002066C5" w:rsidRDefault="00290C73" w:rsidP="00290C73">
      <w:pPr>
        <w:rPr>
          <w:rFonts w:eastAsia="Calibri"/>
          <w:b/>
          <w:bCs/>
          <w:color w:val="000000" w:themeColor="text1"/>
          <w:sz w:val="24"/>
          <w:szCs w:val="24"/>
        </w:rPr>
      </w:pPr>
    </w:p>
    <w:p w14:paraId="0E4095F1" w14:textId="354CAB4E" w:rsidR="004A5536" w:rsidRPr="002066C5" w:rsidRDefault="00290C73" w:rsidP="004A5536">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4A5536" w:rsidRPr="002066C5">
        <w:rPr>
          <w:rFonts w:eastAsia="Calibri"/>
          <w:b/>
          <w:bCs/>
          <w:color w:val="000000" w:themeColor="text1"/>
          <w:sz w:val="24"/>
          <w:szCs w:val="24"/>
        </w:rPr>
        <w:t>4.1 Continuous improvement</w:t>
      </w:r>
    </w:p>
    <w:p w14:paraId="65B8A8AC" w14:textId="59549EFC" w:rsidR="00290C73" w:rsidRPr="002066C5" w:rsidRDefault="004A5536" w:rsidP="004A5536">
      <w:pPr>
        <w:rPr>
          <w:rFonts w:eastAsia="Calibri"/>
          <w:color w:val="000000" w:themeColor="text1"/>
          <w:sz w:val="24"/>
          <w:szCs w:val="24"/>
        </w:rPr>
      </w:pPr>
      <w:r w:rsidRPr="002066C5">
        <w:rPr>
          <w:rFonts w:eastAsia="Calibri"/>
          <w:color w:val="000000" w:themeColor="text1"/>
          <w:sz w:val="24"/>
          <w:szCs w:val="24"/>
        </w:rPr>
        <w:t>Develop an accountable and informed culture across the organisation that commits to continuous learning and improvement.</w:t>
      </w:r>
    </w:p>
    <w:p w14:paraId="7E5E5912" w14:textId="77777777" w:rsidR="004A5536" w:rsidRPr="002066C5" w:rsidRDefault="004A5536" w:rsidP="004A5536">
      <w:pPr>
        <w:rPr>
          <w:rFonts w:eastAsia="Calibri"/>
          <w:color w:val="000000" w:themeColor="text1"/>
          <w:sz w:val="24"/>
          <w:szCs w:val="24"/>
        </w:rPr>
      </w:pPr>
    </w:p>
    <w:tbl>
      <w:tblPr>
        <w:tblStyle w:val="TableGrid"/>
        <w:tblW w:w="0" w:type="auto"/>
        <w:tblLook w:val="04A0" w:firstRow="1" w:lastRow="0" w:firstColumn="1" w:lastColumn="0" w:noHBand="0" w:noVBand="1"/>
      </w:tblPr>
      <w:tblGrid>
        <w:gridCol w:w="633"/>
        <w:gridCol w:w="5316"/>
        <w:gridCol w:w="2268"/>
        <w:gridCol w:w="1838"/>
      </w:tblGrid>
      <w:tr w:rsidR="00B240C3" w:rsidRPr="002066C5" w14:paraId="64B875DE" w14:textId="77777777" w:rsidTr="00B240C3">
        <w:trPr>
          <w:trHeight w:val="425"/>
        </w:trPr>
        <w:tc>
          <w:tcPr>
            <w:tcW w:w="633" w:type="dxa"/>
            <w:hideMark/>
          </w:tcPr>
          <w:p w14:paraId="537562A1" w14:textId="77777777" w:rsidR="00B240C3" w:rsidRPr="002066C5" w:rsidRDefault="00B240C3" w:rsidP="007C4EA8">
            <w:pPr>
              <w:rPr>
                <w:rFonts w:ascii="Arial" w:hAnsi="Arial" w:cs="Arial"/>
                <w:b/>
                <w:bCs/>
                <w:sz w:val="24"/>
                <w:szCs w:val="24"/>
              </w:rPr>
            </w:pPr>
            <w:r w:rsidRPr="002066C5">
              <w:rPr>
                <w:rFonts w:ascii="Arial" w:hAnsi="Arial" w:cs="Arial"/>
                <w:b/>
                <w:bCs/>
                <w:sz w:val="24"/>
                <w:szCs w:val="24"/>
              </w:rPr>
              <w:t>#</w:t>
            </w:r>
          </w:p>
        </w:tc>
        <w:tc>
          <w:tcPr>
            <w:tcW w:w="5316" w:type="dxa"/>
            <w:hideMark/>
          </w:tcPr>
          <w:p w14:paraId="59558A36" w14:textId="77777777" w:rsidR="00B240C3" w:rsidRPr="002066C5" w:rsidRDefault="00B240C3"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41A41DA6" w14:textId="77777777" w:rsidR="00B240C3" w:rsidRPr="002066C5" w:rsidRDefault="00B240C3"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50122F96" w14:textId="77777777" w:rsidR="00B240C3" w:rsidRPr="002066C5" w:rsidRDefault="00B240C3" w:rsidP="007C4EA8">
            <w:pPr>
              <w:rPr>
                <w:rFonts w:ascii="Arial" w:hAnsi="Arial" w:cs="Arial"/>
                <w:b/>
                <w:bCs/>
                <w:sz w:val="24"/>
                <w:szCs w:val="24"/>
              </w:rPr>
            </w:pPr>
            <w:r w:rsidRPr="002066C5">
              <w:rPr>
                <w:rFonts w:ascii="Arial" w:hAnsi="Arial" w:cs="Arial"/>
                <w:b/>
                <w:bCs/>
                <w:sz w:val="24"/>
                <w:szCs w:val="24"/>
              </w:rPr>
              <w:t>Timeframe</w:t>
            </w:r>
          </w:p>
        </w:tc>
      </w:tr>
      <w:tr w:rsidR="00B240C3" w:rsidRPr="002066C5" w14:paraId="692BB1FB" w14:textId="77777777" w:rsidTr="00BB2C7C">
        <w:trPr>
          <w:trHeight w:val="989"/>
        </w:trPr>
        <w:tc>
          <w:tcPr>
            <w:tcW w:w="633" w:type="dxa"/>
            <w:hideMark/>
          </w:tcPr>
          <w:p w14:paraId="354A017B" w14:textId="77777777" w:rsidR="00B240C3" w:rsidRPr="002066C5" w:rsidRDefault="00B240C3" w:rsidP="00B240C3">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56</w:t>
            </w:r>
          </w:p>
        </w:tc>
        <w:tc>
          <w:tcPr>
            <w:tcW w:w="5316" w:type="dxa"/>
            <w:hideMark/>
          </w:tcPr>
          <w:p w14:paraId="732797CF"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Plan and deliver strategic communications to socialise the AEI Plan with all MVA stakeholders. </w:t>
            </w:r>
          </w:p>
        </w:tc>
        <w:tc>
          <w:tcPr>
            <w:tcW w:w="2268" w:type="dxa"/>
            <w:hideMark/>
          </w:tcPr>
          <w:p w14:paraId="50F7CF04"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CEO; Director of Marketing; Director of External Affairs</w:t>
            </w:r>
          </w:p>
        </w:tc>
        <w:tc>
          <w:tcPr>
            <w:tcW w:w="1838" w:type="dxa"/>
            <w:hideMark/>
          </w:tcPr>
          <w:p w14:paraId="4DCDBF2B"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B240C3" w:rsidRPr="002066C5" w14:paraId="23E56900" w14:textId="77777777" w:rsidTr="00BB2C7C">
        <w:trPr>
          <w:trHeight w:val="989"/>
        </w:trPr>
        <w:tc>
          <w:tcPr>
            <w:tcW w:w="633" w:type="dxa"/>
            <w:hideMark/>
          </w:tcPr>
          <w:p w14:paraId="4C57D076" w14:textId="77777777" w:rsidR="00B240C3" w:rsidRPr="002066C5" w:rsidRDefault="00B240C3" w:rsidP="00B240C3">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57</w:t>
            </w:r>
          </w:p>
        </w:tc>
        <w:tc>
          <w:tcPr>
            <w:tcW w:w="5316" w:type="dxa"/>
            <w:hideMark/>
          </w:tcPr>
          <w:p w14:paraId="5FE51662"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Regularly monitor and review the AEI Plan to ensure continuous learning and improvements are captured and enacted.</w:t>
            </w:r>
          </w:p>
        </w:tc>
        <w:tc>
          <w:tcPr>
            <w:tcW w:w="2268" w:type="dxa"/>
            <w:hideMark/>
          </w:tcPr>
          <w:p w14:paraId="72988D6F"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CEO, Director of External Affairs, AEI Advisory Group</w:t>
            </w:r>
          </w:p>
        </w:tc>
        <w:tc>
          <w:tcPr>
            <w:tcW w:w="1838" w:type="dxa"/>
            <w:hideMark/>
          </w:tcPr>
          <w:p w14:paraId="6176C160"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B240C3" w:rsidRPr="002066C5" w14:paraId="2971B857" w14:textId="77777777" w:rsidTr="00B240C3">
        <w:trPr>
          <w:trHeight w:val="2029"/>
        </w:trPr>
        <w:tc>
          <w:tcPr>
            <w:tcW w:w="633" w:type="dxa"/>
            <w:hideMark/>
          </w:tcPr>
          <w:p w14:paraId="32F9F8C5" w14:textId="77777777" w:rsidR="00B240C3" w:rsidRPr="002066C5" w:rsidRDefault="00B240C3" w:rsidP="00B240C3">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58</w:t>
            </w:r>
          </w:p>
        </w:tc>
        <w:tc>
          <w:tcPr>
            <w:tcW w:w="5316" w:type="dxa"/>
            <w:hideMark/>
          </w:tcPr>
          <w:p w14:paraId="3AC97A41"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Strengthen organisation-wide attitudes to receiving feedback by:</w:t>
            </w:r>
            <w:r w:rsidRPr="002066C5">
              <w:rPr>
                <w:rFonts w:ascii="Arial" w:eastAsia="Calibri" w:hAnsi="Arial" w:cs="Arial"/>
                <w:color w:val="000000" w:themeColor="text1"/>
                <w:sz w:val="24"/>
                <w:szCs w:val="24"/>
              </w:rPr>
              <w:br/>
              <w:t>- offering increased informal and formal opportunities for staff and artists to debrief;</w:t>
            </w:r>
            <w:r w:rsidRPr="002066C5">
              <w:rPr>
                <w:rFonts w:ascii="Arial" w:eastAsia="Calibri" w:hAnsi="Arial" w:cs="Arial"/>
                <w:color w:val="000000" w:themeColor="text1"/>
                <w:sz w:val="24"/>
                <w:szCs w:val="24"/>
              </w:rPr>
              <w:br/>
              <w:t>- analysing and sharing audience and stakeholder feedback.</w:t>
            </w:r>
          </w:p>
        </w:tc>
        <w:tc>
          <w:tcPr>
            <w:tcW w:w="2268" w:type="dxa"/>
            <w:hideMark/>
          </w:tcPr>
          <w:p w14:paraId="5E63DD8A"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 Director of Marketing; Director of Education, Director of Concerts and Communities, Director of Emerging Artists</w:t>
            </w:r>
          </w:p>
        </w:tc>
        <w:tc>
          <w:tcPr>
            <w:tcW w:w="1838" w:type="dxa"/>
            <w:hideMark/>
          </w:tcPr>
          <w:p w14:paraId="3836CD60" w14:textId="77777777" w:rsidR="00B240C3" w:rsidRPr="002066C5" w:rsidRDefault="00B240C3">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bl>
    <w:p w14:paraId="0D311D42" w14:textId="77777777" w:rsidR="004A5536" w:rsidRPr="002066C5" w:rsidRDefault="004A5536" w:rsidP="004A5536">
      <w:pPr>
        <w:rPr>
          <w:rFonts w:eastAsia="Calibri"/>
          <w:color w:val="000000" w:themeColor="text1"/>
          <w:sz w:val="24"/>
          <w:szCs w:val="24"/>
        </w:rPr>
      </w:pPr>
    </w:p>
    <w:p w14:paraId="4EC81978" w14:textId="77777777" w:rsidR="0000469F" w:rsidRPr="002066C5" w:rsidRDefault="0000469F">
      <w:pPr>
        <w:rPr>
          <w:rFonts w:eastAsia="Calibri"/>
          <w:b/>
          <w:bCs/>
          <w:color w:val="000000" w:themeColor="text1"/>
          <w:sz w:val="24"/>
          <w:szCs w:val="24"/>
        </w:rPr>
      </w:pPr>
      <w:r w:rsidRPr="002066C5">
        <w:rPr>
          <w:rFonts w:eastAsia="Calibri"/>
          <w:b/>
          <w:bCs/>
          <w:color w:val="000000" w:themeColor="text1"/>
          <w:sz w:val="24"/>
          <w:szCs w:val="24"/>
        </w:rPr>
        <w:br w:type="page"/>
      </w:r>
    </w:p>
    <w:p w14:paraId="5A1F6CDB" w14:textId="192C2D07" w:rsidR="000179BE" w:rsidRPr="002066C5" w:rsidRDefault="000179BE" w:rsidP="000179BE">
      <w:pPr>
        <w:rPr>
          <w:rFonts w:eastAsia="Calibri"/>
          <w:b/>
          <w:bCs/>
          <w:color w:val="000000" w:themeColor="text1"/>
          <w:sz w:val="24"/>
          <w:szCs w:val="24"/>
        </w:rPr>
      </w:pPr>
      <w:r w:rsidRPr="002066C5">
        <w:rPr>
          <w:rFonts w:eastAsia="Calibri"/>
          <w:b/>
          <w:bCs/>
          <w:color w:val="000000" w:themeColor="text1"/>
          <w:sz w:val="24"/>
          <w:szCs w:val="24"/>
        </w:rPr>
        <w:lastRenderedPageBreak/>
        <w:t>Objective 4.2 Digital information</w:t>
      </w:r>
    </w:p>
    <w:p w14:paraId="0E0D32B5" w14:textId="77777777" w:rsidR="00AA633B" w:rsidRPr="002066C5" w:rsidRDefault="000179BE" w:rsidP="000179BE">
      <w:pPr>
        <w:rPr>
          <w:rFonts w:eastAsia="Calibri"/>
          <w:color w:val="000000" w:themeColor="text1"/>
          <w:sz w:val="24"/>
          <w:szCs w:val="24"/>
        </w:rPr>
      </w:pPr>
      <w:r w:rsidRPr="002066C5">
        <w:rPr>
          <w:rFonts w:eastAsia="Calibri"/>
          <w:color w:val="000000" w:themeColor="text1"/>
          <w:sz w:val="24"/>
          <w:szCs w:val="24"/>
        </w:rPr>
        <w:t>Provide useful and useable access and diversity information on the website and social media, to enhance equity and inclusion.</w:t>
      </w:r>
      <w:r w:rsidR="00290C73" w:rsidRPr="002066C5">
        <w:rPr>
          <w:rFonts w:eastAsia="Calibri"/>
          <w:color w:val="000000" w:themeColor="text1"/>
          <w:sz w:val="24"/>
          <w:szCs w:val="24"/>
        </w:rPr>
        <w:tab/>
      </w:r>
    </w:p>
    <w:p w14:paraId="74C12224" w14:textId="77777777" w:rsidR="00AA633B" w:rsidRPr="002066C5" w:rsidRDefault="00AA633B" w:rsidP="000179BE">
      <w:pPr>
        <w:rPr>
          <w:rFonts w:eastAsia="Calibri"/>
          <w:color w:val="000000" w:themeColor="text1"/>
          <w:sz w:val="24"/>
          <w:szCs w:val="24"/>
        </w:rPr>
      </w:pPr>
    </w:p>
    <w:tbl>
      <w:tblPr>
        <w:tblStyle w:val="TableGrid"/>
        <w:tblW w:w="0" w:type="auto"/>
        <w:tblLook w:val="04A0" w:firstRow="1" w:lastRow="0" w:firstColumn="1" w:lastColumn="0" w:noHBand="0" w:noVBand="1"/>
      </w:tblPr>
      <w:tblGrid>
        <w:gridCol w:w="633"/>
        <w:gridCol w:w="6"/>
        <w:gridCol w:w="5310"/>
        <w:gridCol w:w="2268"/>
        <w:gridCol w:w="1838"/>
      </w:tblGrid>
      <w:tr w:rsidR="008F65A9" w:rsidRPr="002066C5" w14:paraId="36C5919B" w14:textId="77777777" w:rsidTr="007C4EA8">
        <w:trPr>
          <w:trHeight w:val="425"/>
        </w:trPr>
        <w:tc>
          <w:tcPr>
            <w:tcW w:w="633" w:type="dxa"/>
            <w:hideMark/>
          </w:tcPr>
          <w:p w14:paraId="45F04A99" w14:textId="77777777" w:rsidR="008F65A9" w:rsidRPr="002066C5" w:rsidRDefault="008F65A9" w:rsidP="007C4EA8">
            <w:pPr>
              <w:rPr>
                <w:rFonts w:ascii="Arial" w:hAnsi="Arial" w:cs="Arial"/>
                <w:b/>
                <w:bCs/>
                <w:sz w:val="24"/>
                <w:szCs w:val="24"/>
              </w:rPr>
            </w:pPr>
            <w:r w:rsidRPr="002066C5">
              <w:rPr>
                <w:rFonts w:ascii="Arial" w:hAnsi="Arial" w:cs="Arial"/>
                <w:b/>
                <w:bCs/>
                <w:sz w:val="24"/>
                <w:szCs w:val="24"/>
              </w:rPr>
              <w:t>#</w:t>
            </w:r>
          </w:p>
        </w:tc>
        <w:tc>
          <w:tcPr>
            <w:tcW w:w="5316" w:type="dxa"/>
            <w:gridSpan w:val="2"/>
            <w:hideMark/>
          </w:tcPr>
          <w:p w14:paraId="2E6AABF8" w14:textId="77777777" w:rsidR="008F65A9" w:rsidRPr="002066C5" w:rsidRDefault="008F65A9"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4D542182" w14:textId="77777777" w:rsidR="008F65A9" w:rsidRPr="002066C5" w:rsidRDefault="008F65A9"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2F965EF4" w14:textId="77777777" w:rsidR="008F65A9" w:rsidRPr="002066C5" w:rsidRDefault="008F65A9" w:rsidP="007C4EA8">
            <w:pPr>
              <w:rPr>
                <w:rFonts w:ascii="Arial" w:hAnsi="Arial" w:cs="Arial"/>
                <w:b/>
                <w:bCs/>
                <w:sz w:val="24"/>
                <w:szCs w:val="24"/>
              </w:rPr>
            </w:pPr>
            <w:r w:rsidRPr="002066C5">
              <w:rPr>
                <w:rFonts w:ascii="Arial" w:hAnsi="Arial" w:cs="Arial"/>
                <w:b/>
                <w:bCs/>
                <w:sz w:val="24"/>
                <w:szCs w:val="24"/>
              </w:rPr>
              <w:t>Timeframe</w:t>
            </w:r>
          </w:p>
        </w:tc>
      </w:tr>
      <w:tr w:rsidR="008F65A9" w:rsidRPr="002066C5" w14:paraId="21D24564" w14:textId="77777777" w:rsidTr="002A4502">
        <w:trPr>
          <w:trHeight w:val="4920"/>
        </w:trPr>
        <w:tc>
          <w:tcPr>
            <w:tcW w:w="639" w:type="dxa"/>
            <w:gridSpan w:val="2"/>
            <w:hideMark/>
          </w:tcPr>
          <w:p w14:paraId="088AF110" w14:textId="77777777" w:rsidR="008F65A9" w:rsidRPr="002066C5" w:rsidRDefault="008F65A9" w:rsidP="008F65A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59</w:t>
            </w:r>
          </w:p>
        </w:tc>
        <w:tc>
          <w:tcPr>
            <w:tcW w:w="5310" w:type="dxa"/>
            <w:hideMark/>
          </w:tcPr>
          <w:p w14:paraId="554EAA1C" w14:textId="07B350AC"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Implement the recommendations from the 2024 website and social media accessibility audit including:</w:t>
            </w:r>
            <w:r w:rsidRPr="002066C5">
              <w:rPr>
                <w:rFonts w:ascii="Arial" w:eastAsia="Calibri" w:hAnsi="Arial" w:cs="Arial"/>
                <w:color w:val="000000" w:themeColor="text1"/>
                <w:sz w:val="24"/>
                <w:szCs w:val="24"/>
              </w:rPr>
              <w:br/>
              <w:t xml:space="preserve">- Develop website updating guidelines which document MVA's expectations around digital accessibility, to ensure website standards are maintained and improved upon over time. </w:t>
            </w:r>
            <w:r w:rsidRPr="002066C5">
              <w:rPr>
                <w:rFonts w:ascii="Arial" w:eastAsia="Calibri" w:hAnsi="Arial" w:cs="Arial"/>
                <w:color w:val="000000" w:themeColor="text1"/>
                <w:sz w:val="24"/>
                <w:szCs w:val="24"/>
              </w:rPr>
              <w:br/>
              <w:t>- Create a dedicated page for accessibility on the website and consider implementing a widget such as Userway.</w:t>
            </w:r>
            <w:r w:rsidRPr="002066C5">
              <w:rPr>
                <w:rFonts w:ascii="Arial" w:eastAsia="Calibri" w:hAnsi="Arial" w:cs="Arial"/>
                <w:color w:val="000000" w:themeColor="text1"/>
                <w:sz w:val="24"/>
                <w:szCs w:val="24"/>
              </w:rPr>
              <w:br/>
              <w:t xml:space="preserve">- Scope the </w:t>
            </w:r>
            <w:r w:rsidR="001A2C09" w:rsidRPr="002066C5">
              <w:rPr>
                <w:rFonts w:ascii="Arial" w:eastAsia="Calibri" w:hAnsi="Arial" w:cs="Arial"/>
                <w:color w:val="000000" w:themeColor="text1"/>
                <w:sz w:val="24"/>
                <w:szCs w:val="24"/>
              </w:rPr>
              <w:t>potential</w:t>
            </w:r>
            <w:r w:rsidRPr="002066C5">
              <w:rPr>
                <w:rFonts w:ascii="Arial" w:eastAsia="Calibri" w:hAnsi="Arial" w:cs="Arial"/>
                <w:color w:val="000000" w:themeColor="text1"/>
                <w:sz w:val="24"/>
                <w:szCs w:val="24"/>
              </w:rPr>
              <w:t xml:space="preserve"> of translating key sections of the website into different languages to communicate with diverse communities.</w:t>
            </w:r>
            <w:r w:rsidRPr="002066C5">
              <w:rPr>
                <w:rFonts w:ascii="Arial" w:eastAsia="Calibri" w:hAnsi="Arial" w:cs="Arial"/>
                <w:color w:val="000000" w:themeColor="text1"/>
                <w:sz w:val="24"/>
                <w:szCs w:val="24"/>
              </w:rPr>
              <w:br/>
              <w:t>- Consider publishing Visual Stories and Virtual Tours for MVA performances and programs.</w:t>
            </w:r>
            <w:r w:rsidRPr="002066C5">
              <w:rPr>
                <w:rFonts w:ascii="Arial" w:eastAsia="Calibri" w:hAnsi="Arial" w:cs="Arial"/>
                <w:color w:val="000000" w:themeColor="text1"/>
                <w:sz w:val="24"/>
                <w:szCs w:val="24"/>
              </w:rPr>
              <w:br/>
              <w:t>- Develop and utilise AEI Social Media Guidelines, to ensure things like consistent use of Alt Text, image descriptions and #CamelCase.</w:t>
            </w:r>
            <w:r w:rsidRPr="002066C5">
              <w:rPr>
                <w:rFonts w:ascii="Arial" w:eastAsia="Calibri" w:hAnsi="Arial" w:cs="Arial"/>
                <w:color w:val="000000" w:themeColor="text1"/>
                <w:sz w:val="24"/>
                <w:szCs w:val="24"/>
              </w:rPr>
              <w:br/>
              <w:t>- Ensure all video content is captioned on all digital channels.</w:t>
            </w:r>
          </w:p>
        </w:tc>
        <w:tc>
          <w:tcPr>
            <w:tcW w:w="2268" w:type="dxa"/>
            <w:hideMark/>
          </w:tcPr>
          <w:p w14:paraId="45E0CFF6" w14:textId="77777777"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Digital Marketing Manager, Director of Education</w:t>
            </w:r>
          </w:p>
        </w:tc>
        <w:tc>
          <w:tcPr>
            <w:tcW w:w="1838" w:type="dxa"/>
            <w:hideMark/>
          </w:tcPr>
          <w:p w14:paraId="5C96D766" w14:textId="77777777"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1-2</w:t>
            </w:r>
          </w:p>
        </w:tc>
      </w:tr>
      <w:tr w:rsidR="008F65A9" w:rsidRPr="002066C5" w14:paraId="110B90A8" w14:textId="77777777" w:rsidTr="0000469F">
        <w:trPr>
          <w:trHeight w:val="1273"/>
        </w:trPr>
        <w:tc>
          <w:tcPr>
            <w:tcW w:w="639" w:type="dxa"/>
            <w:gridSpan w:val="2"/>
            <w:hideMark/>
          </w:tcPr>
          <w:p w14:paraId="1ABCBEEF" w14:textId="77777777" w:rsidR="008F65A9" w:rsidRPr="002066C5" w:rsidRDefault="008F65A9" w:rsidP="008F65A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60</w:t>
            </w:r>
          </w:p>
        </w:tc>
        <w:tc>
          <w:tcPr>
            <w:tcW w:w="5310" w:type="dxa"/>
            <w:hideMark/>
          </w:tcPr>
          <w:p w14:paraId="55F593BD" w14:textId="77777777"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Review and update digital content and imagery to visibly reflect the AEI priorities of the organisation. Actively celebrate, platform and showcase diversity across all channels.</w:t>
            </w:r>
          </w:p>
        </w:tc>
        <w:tc>
          <w:tcPr>
            <w:tcW w:w="2268" w:type="dxa"/>
            <w:hideMark/>
          </w:tcPr>
          <w:p w14:paraId="4931AD59" w14:textId="77777777"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Digital Marketing Manager</w:t>
            </w:r>
          </w:p>
        </w:tc>
        <w:tc>
          <w:tcPr>
            <w:tcW w:w="1838" w:type="dxa"/>
            <w:hideMark/>
          </w:tcPr>
          <w:p w14:paraId="11D41A8F" w14:textId="77777777"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8F65A9" w:rsidRPr="002066C5" w14:paraId="0FA8B140" w14:textId="77777777" w:rsidTr="0000469F">
        <w:trPr>
          <w:trHeight w:val="994"/>
        </w:trPr>
        <w:tc>
          <w:tcPr>
            <w:tcW w:w="639" w:type="dxa"/>
            <w:gridSpan w:val="2"/>
            <w:hideMark/>
          </w:tcPr>
          <w:p w14:paraId="03B9330F" w14:textId="77777777" w:rsidR="008F65A9" w:rsidRPr="002066C5" w:rsidRDefault="008F65A9" w:rsidP="008F65A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61</w:t>
            </w:r>
          </w:p>
        </w:tc>
        <w:tc>
          <w:tcPr>
            <w:tcW w:w="5310" w:type="dxa"/>
            <w:hideMark/>
          </w:tcPr>
          <w:p w14:paraId="72E87880" w14:textId="77777777"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Commit to another website accessibility audit mid-way through the life of this plan.</w:t>
            </w:r>
          </w:p>
        </w:tc>
        <w:tc>
          <w:tcPr>
            <w:tcW w:w="2268" w:type="dxa"/>
            <w:hideMark/>
          </w:tcPr>
          <w:p w14:paraId="5B63AD3A" w14:textId="77777777"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Marketing, Digital Marketing Manager</w:t>
            </w:r>
          </w:p>
        </w:tc>
        <w:tc>
          <w:tcPr>
            <w:tcW w:w="1838" w:type="dxa"/>
            <w:hideMark/>
          </w:tcPr>
          <w:p w14:paraId="19F9651C" w14:textId="77777777" w:rsidR="008F65A9" w:rsidRPr="002066C5" w:rsidRDefault="008F65A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2</w:t>
            </w:r>
          </w:p>
        </w:tc>
      </w:tr>
    </w:tbl>
    <w:p w14:paraId="44CA5E25" w14:textId="25FFF2E8" w:rsidR="0000469F" w:rsidRPr="002066C5" w:rsidRDefault="0000469F">
      <w:pPr>
        <w:rPr>
          <w:rFonts w:eastAsia="Calibri"/>
          <w:b/>
          <w:bCs/>
          <w:color w:val="000000" w:themeColor="text1"/>
          <w:sz w:val="24"/>
          <w:szCs w:val="24"/>
        </w:rPr>
      </w:pPr>
    </w:p>
    <w:p w14:paraId="49BE524E" w14:textId="6D85E5B6" w:rsidR="005A4E03" w:rsidRPr="002066C5" w:rsidRDefault="005A4E03" w:rsidP="005A4E03">
      <w:pPr>
        <w:rPr>
          <w:rFonts w:eastAsia="Calibri"/>
          <w:b/>
          <w:bCs/>
          <w:color w:val="000000" w:themeColor="text1"/>
          <w:sz w:val="24"/>
          <w:szCs w:val="24"/>
        </w:rPr>
      </w:pPr>
      <w:r w:rsidRPr="002066C5">
        <w:rPr>
          <w:rFonts w:eastAsia="Calibri"/>
          <w:b/>
          <w:bCs/>
          <w:color w:val="000000" w:themeColor="text1"/>
          <w:sz w:val="24"/>
          <w:szCs w:val="24"/>
        </w:rPr>
        <w:t xml:space="preserve">Objective 4.3 Print and digital communications and materials </w:t>
      </w:r>
    </w:p>
    <w:p w14:paraId="6B97FDCA" w14:textId="6ACCA84B" w:rsidR="001A2C09" w:rsidRPr="002066C5" w:rsidRDefault="005A4E03" w:rsidP="005A4E03">
      <w:pPr>
        <w:rPr>
          <w:rFonts w:eastAsia="Calibri"/>
          <w:color w:val="000000" w:themeColor="text1"/>
          <w:sz w:val="24"/>
          <w:szCs w:val="24"/>
        </w:rPr>
      </w:pPr>
      <w:r w:rsidRPr="002066C5">
        <w:rPr>
          <w:rFonts w:eastAsia="Calibri"/>
          <w:color w:val="000000" w:themeColor="text1"/>
          <w:sz w:val="24"/>
          <w:szCs w:val="24"/>
        </w:rPr>
        <w:t>Ensure all communications and information is accessible and inclusive.</w:t>
      </w:r>
    </w:p>
    <w:p w14:paraId="55EBC786" w14:textId="77777777" w:rsidR="005A4E03" w:rsidRPr="002066C5" w:rsidRDefault="005A4E03" w:rsidP="005A4E03">
      <w:pPr>
        <w:rPr>
          <w:rFonts w:eastAsia="Calibri"/>
          <w:color w:val="000000" w:themeColor="text1"/>
          <w:sz w:val="24"/>
          <w:szCs w:val="24"/>
        </w:rPr>
      </w:pPr>
    </w:p>
    <w:tbl>
      <w:tblPr>
        <w:tblStyle w:val="TableGrid"/>
        <w:tblW w:w="0" w:type="auto"/>
        <w:tblLook w:val="04A0" w:firstRow="1" w:lastRow="0" w:firstColumn="1" w:lastColumn="0" w:noHBand="0" w:noVBand="1"/>
      </w:tblPr>
      <w:tblGrid>
        <w:gridCol w:w="637"/>
        <w:gridCol w:w="5312"/>
        <w:gridCol w:w="2268"/>
        <w:gridCol w:w="1838"/>
      </w:tblGrid>
      <w:tr w:rsidR="00036AD9" w:rsidRPr="002066C5" w14:paraId="36FD7288" w14:textId="77777777" w:rsidTr="00036AD9">
        <w:trPr>
          <w:trHeight w:val="425"/>
        </w:trPr>
        <w:tc>
          <w:tcPr>
            <w:tcW w:w="637" w:type="dxa"/>
            <w:hideMark/>
          </w:tcPr>
          <w:p w14:paraId="3C71E42E" w14:textId="77777777" w:rsidR="00036AD9" w:rsidRPr="002066C5" w:rsidRDefault="00036AD9" w:rsidP="007C4EA8">
            <w:pPr>
              <w:rPr>
                <w:rFonts w:ascii="Arial" w:hAnsi="Arial" w:cs="Arial"/>
                <w:b/>
                <w:bCs/>
                <w:sz w:val="24"/>
                <w:szCs w:val="24"/>
              </w:rPr>
            </w:pPr>
            <w:r w:rsidRPr="002066C5">
              <w:rPr>
                <w:rFonts w:ascii="Arial" w:hAnsi="Arial" w:cs="Arial"/>
                <w:b/>
                <w:bCs/>
                <w:sz w:val="24"/>
                <w:szCs w:val="24"/>
              </w:rPr>
              <w:t>#</w:t>
            </w:r>
          </w:p>
        </w:tc>
        <w:tc>
          <w:tcPr>
            <w:tcW w:w="5312" w:type="dxa"/>
            <w:hideMark/>
          </w:tcPr>
          <w:p w14:paraId="784B819D" w14:textId="77777777" w:rsidR="00036AD9" w:rsidRPr="002066C5" w:rsidRDefault="00036AD9"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03B85A20" w14:textId="77777777" w:rsidR="00036AD9" w:rsidRPr="002066C5" w:rsidRDefault="00036AD9"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52663B4A" w14:textId="77777777" w:rsidR="00036AD9" w:rsidRPr="002066C5" w:rsidRDefault="00036AD9" w:rsidP="007C4EA8">
            <w:pPr>
              <w:rPr>
                <w:rFonts w:ascii="Arial" w:hAnsi="Arial" w:cs="Arial"/>
                <w:b/>
                <w:bCs/>
                <w:sz w:val="24"/>
                <w:szCs w:val="24"/>
              </w:rPr>
            </w:pPr>
            <w:r w:rsidRPr="002066C5">
              <w:rPr>
                <w:rFonts w:ascii="Arial" w:hAnsi="Arial" w:cs="Arial"/>
                <w:b/>
                <w:bCs/>
                <w:sz w:val="24"/>
                <w:szCs w:val="24"/>
              </w:rPr>
              <w:t>Timeframe</w:t>
            </w:r>
          </w:p>
        </w:tc>
      </w:tr>
      <w:tr w:rsidR="00036AD9" w:rsidRPr="002066C5" w14:paraId="579B470C" w14:textId="77777777" w:rsidTr="0000469F">
        <w:trPr>
          <w:trHeight w:val="1131"/>
        </w:trPr>
        <w:tc>
          <w:tcPr>
            <w:tcW w:w="637" w:type="dxa"/>
            <w:hideMark/>
          </w:tcPr>
          <w:p w14:paraId="45F4015B" w14:textId="77777777" w:rsidR="00036AD9" w:rsidRPr="002066C5" w:rsidRDefault="00036AD9" w:rsidP="00036AD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62</w:t>
            </w:r>
          </w:p>
        </w:tc>
        <w:tc>
          <w:tcPr>
            <w:tcW w:w="5312" w:type="dxa"/>
            <w:hideMark/>
          </w:tcPr>
          <w:p w14:paraId="3CE4E37D" w14:textId="77777777" w:rsidR="00036AD9" w:rsidRPr="002066C5" w:rsidRDefault="00036AD9" w:rsidP="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Review and update concert communications to include important access, venue and transport information. </w:t>
            </w:r>
          </w:p>
        </w:tc>
        <w:tc>
          <w:tcPr>
            <w:tcW w:w="2268" w:type="dxa"/>
            <w:hideMark/>
          </w:tcPr>
          <w:p w14:paraId="33F80DAD" w14:textId="77777777" w:rsidR="00036AD9" w:rsidRPr="002066C5" w:rsidRDefault="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Director of Marketing; Marketing Manager, Concerts. </w:t>
            </w:r>
          </w:p>
        </w:tc>
        <w:tc>
          <w:tcPr>
            <w:tcW w:w="1838" w:type="dxa"/>
            <w:hideMark/>
          </w:tcPr>
          <w:p w14:paraId="4E316277" w14:textId="77777777" w:rsidR="00036AD9" w:rsidRPr="002066C5" w:rsidRDefault="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1-2</w:t>
            </w:r>
          </w:p>
        </w:tc>
      </w:tr>
      <w:tr w:rsidR="00036AD9" w:rsidRPr="002066C5" w14:paraId="77C7A379" w14:textId="77777777" w:rsidTr="0000469F">
        <w:trPr>
          <w:trHeight w:val="1133"/>
        </w:trPr>
        <w:tc>
          <w:tcPr>
            <w:tcW w:w="637" w:type="dxa"/>
            <w:hideMark/>
          </w:tcPr>
          <w:p w14:paraId="7B016CB3" w14:textId="77777777" w:rsidR="00036AD9" w:rsidRPr="002066C5" w:rsidRDefault="00036AD9" w:rsidP="00036AD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lastRenderedPageBreak/>
              <w:t>63</w:t>
            </w:r>
          </w:p>
        </w:tc>
        <w:tc>
          <w:tcPr>
            <w:tcW w:w="5312" w:type="dxa"/>
            <w:hideMark/>
          </w:tcPr>
          <w:p w14:paraId="00B40AF7" w14:textId="75B21D06" w:rsidR="00036AD9" w:rsidRPr="002066C5" w:rsidRDefault="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Make programs available online in </w:t>
            </w:r>
            <w:r w:rsidR="004F36FA" w:rsidRPr="002066C5">
              <w:rPr>
                <w:rFonts w:ascii="Arial" w:eastAsia="Calibri" w:hAnsi="Arial" w:cs="Arial"/>
                <w:color w:val="000000" w:themeColor="text1"/>
                <w:sz w:val="24"/>
                <w:szCs w:val="24"/>
              </w:rPr>
              <w:t>accessible</w:t>
            </w:r>
            <w:r w:rsidRPr="002066C5">
              <w:rPr>
                <w:rFonts w:ascii="Arial" w:eastAsia="Calibri" w:hAnsi="Arial" w:cs="Arial"/>
                <w:color w:val="000000" w:themeColor="text1"/>
                <w:sz w:val="24"/>
                <w:szCs w:val="24"/>
              </w:rPr>
              <w:t xml:space="preserve"> digital format and have Large Print copies available at concert venues. </w:t>
            </w:r>
          </w:p>
        </w:tc>
        <w:tc>
          <w:tcPr>
            <w:tcW w:w="2268" w:type="dxa"/>
            <w:hideMark/>
          </w:tcPr>
          <w:p w14:paraId="161543A1" w14:textId="77777777" w:rsidR="00036AD9" w:rsidRPr="002066C5" w:rsidRDefault="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Director of Marketing; Marketing Manager, Concerts. </w:t>
            </w:r>
          </w:p>
        </w:tc>
        <w:tc>
          <w:tcPr>
            <w:tcW w:w="1838" w:type="dxa"/>
            <w:hideMark/>
          </w:tcPr>
          <w:p w14:paraId="48D03D2C" w14:textId="77777777" w:rsidR="00036AD9" w:rsidRPr="002066C5" w:rsidRDefault="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036AD9" w:rsidRPr="002066C5" w14:paraId="52B6D9B9" w14:textId="77777777" w:rsidTr="0000469F">
        <w:trPr>
          <w:trHeight w:val="1264"/>
        </w:trPr>
        <w:tc>
          <w:tcPr>
            <w:tcW w:w="637" w:type="dxa"/>
            <w:hideMark/>
          </w:tcPr>
          <w:p w14:paraId="40D7636D" w14:textId="77777777" w:rsidR="00036AD9" w:rsidRPr="002066C5" w:rsidRDefault="00036AD9" w:rsidP="00036AD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64</w:t>
            </w:r>
          </w:p>
        </w:tc>
        <w:tc>
          <w:tcPr>
            <w:tcW w:w="5312" w:type="dxa"/>
            <w:hideMark/>
          </w:tcPr>
          <w:p w14:paraId="220E19DA" w14:textId="743AEB48" w:rsidR="00036AD9" w:rsidRPr="002066C5" w:rsidRDefault="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Scope the potential to provide select written communication in languages other than English (e</w:t>
            </w:r>
            <w:r w:rsidR="004F36FA" w:rsidRPr="002066C5">
              <w:rPr>
                <w:rFonts w:ascii="Arial" w:eastAsia="Calibri" w:hAnsi="Arial" w:cs="Arial"/>
                <w:color w:val="000000" w:themeColor="text1"/>
                <w:sz w:val="24"/>
                <w:szCs w:val="24"/>
              </w:rPr>
              <w:t>.</w:t>
            </w:r>
            <w:r w:rsidRPr="002066C5">
              <w:rPr>
                <w:rFonts w:ascii="Arial" w:eastAsia="Calibri" w:hAnsi="Arial" w:cs="Arial"/>
                <w:color w:val="000000" w:themeColor="text1"/>
                <w:sz w:val="24"/>
                <w:szCs w:val="24"/>
              </w:rPr>
              <w:t>g. when programs or events are particularly relevant to specific cultural communities).</w:t>
            </w:r>
          </w:p>
        </w:tc>
        <w:tc>
          <w:tcPr>
            <w:tcW w:w="2268" w:type="dxa"/>
            <w:hideMark/>
          </w:tcPr>
          <w:p w14:paraId="12027E17" w14:textId="77777777" w:rsidR="00036AD9" w:rsidRPr="002066C5" w:rsidRDefault="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 xml:space="preserve">Director of Marketing; Marketing Manager, Concerts. </w:t>
            </w:r>
          </w:p>
        </w:tc>
        <w:tc>
          <w:tcPr>
            <w:tcW w:w="1838" w:type="dxa"/>
            <w:hideMark/>
          </w:tcPr>
          <w:p w14:paraId="04ABED2F" w14:textId="77777777" w:rsidR="00036AD9" w:rsidRPr="002066C5" w:rsidRDefault="00036AD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bl>
    <w:p w14:paraId="5919A4A3" w14:textId="77777777" w:rsidR="005A4E03" w:rsidRPr="002066C5" w:rsidRDefault="005A4E03" w:rsidP="005A4E03">
      <w:pPr>
        <w:rPr>
          <w:rFonts w:eastAsia="Calibri"/>
          <w:color w:val="000000" w:themeColor="text1"/>
          <w:sz w:val="24"/>
          <w:szCs w:val="24"/>
        </w:rPr>
      </w:pPr>
    </w:p>
    <w:p w14:paraId="7E6A12CA" w14:textId="247E7EBC" w:rsidR="00F168AA" w:rsidRPr="002066C5" w:rsidRDefault="004F36FA" w:rsidP="00F168AA">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F168AA" w:rsidRPr="002066C5">
        <w:rPr>
          <w:rFonts w:eastAsia="Calibri"/>
          <w:b/>
          <w:bCs/>
          <w:color w:val="000000" w:themeColor="text1"/>
          <w:sz w:val="24"/>
          <w:szCs w:val="24"/>
        </w:rPr>
        <w:t>4.4 Policy and procedures</w:t>
      </w:r>
    </w:p>
    <w:p w14:paraId="10181035" w14:textId="23D0A626" w:rsidR="004F36FA" w:rsidRPr="002066C5" w:rsidRDefault="00F168AA" w:rsidP="00F168AA">
      <w:pPr>
        <w:rPr>
          <w:rFonts w:eastAsia="Calibri"/>
          <w:color w:val="000000" w:themeColor="text1"/>
          <w:sz w:val="24"/>
          <w:szCs w:val="24"/>
        </w:rPr>
      </w:pPr>
      <w:r w:rsidRPr="002066C5">
        <w:rPr>
          <w:rFonts w:eastAsia="Calibri"/>
          <w:color w:val="000000" w:themeColor="text1"/>
          <w:sz w:val="24"/>
          <w:szCs w:val="24"/>
        </w:rPr>
        <w:t>Ensure all internal systems, policies and procedures are accessible and inclusive.</w:t>
      </w:r>
    </w:p>
    <w:p w14:paraId="3323F4CA" w14:textId="77777777" w:rsidR="00F168AA" w:rsidRPr="002066C5" w:rsidRDefault="00F168AA" w:rsidP="00F168AA">
      <w:pPr>
        <w:rPr>
          <w:rFonts w:eastAsia="Calibri"/>
          <w:color w:val="000000" w:themeColor="text1"/>
          <w:sz w:val="24"/>
          <w:szCs w:val="24"/>
        </w:rPr>
      </w:pPr>
    </w:p>
    <w:tbl>
      <w:tblPr>
        <w:tblStyle w:val="TableGrid"/>
        <w:tblW w:w="0" w:type="auto"/>
        <w:tblLook w:val="04A0" w:firstRow="1" w:lastRow="0" w:firstColumn="1" w:lastColumn="0" w:noHBand="0" w:noVBand="1"/>
      </w:tblPr>
      <w:tblGrid>
        <w:gridCol w:w="642"/>
        <w:gridCol w:w="5307"/>
        <w:gridCol w:w="2268"/>
        <w:gridCol w:w="1838"/>
      </w:tblGrid>
      <w:tr w:rsidR="00083B97" w:rsidRPr="002066C5" w14:paraId="00578159" w14:textId="77777777" w:rsidTr="00083B97">
        <w:trPr>
          <w:trHeight w:val="425"/>
        </w:trPr>
        <w:tc>
          <w:tcPr>
            <w:tcW w:w="642" w:type="dxa"/>
            <w:hideMark/>
          </w:tcPr>
          <w:p w14:paraId="475D5DB6" w14:textId="77777777" w:rsidR="00083B97" w:rsidRPr="002066C5" w:rsidRDefault="00083B97" w:rsidP="007C4EA8">
            <w:pPr>
              <w:rPr>
                <w:rFonts w:ascii="Arial" w:hAnsi="Arial" w:cs="Arial"/>
                <w:b/>
                <w:bCs/>
                <w:sz w:val="24"/>
                <w:szCs w:val="24"/>
              </w:rPr>
            </w:pPr>
            <w:r w:rsidRPr="002066C5">
              <w:rPr>
                <w:rFonts w:ascii="Arial" w:hAnsi="Arial" w:cs="Arial"/>
                <w:b/>
                <w:bCs/>
                <w:sz w:val="24"/>
                <w:szCs w:val="24"/>
              </w:rPr>
              <w:t>#</w:t>
            </w:r>
          </w:p>
        </w:tc>
        <w:tc>
          <w:tcPr>
            <w:tcW w:w="5307" w:type="dxa"/>
            <w:hideMark/>
          </w:tcPr>
          <w:p w14:paraId="63E0D792" w14:textId="77777777" w:rsidR="00083B97" w:rsidRPr="002066C5" w:rsidRDefault="00083B97"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43BAEEAE" w14:textId="77777777" w:rsidR="00083B97" w:rsidRPr="002066C5" w:rsidRDefault="00083B97"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75635F9A" w14:textId="77777777" w:rsidR="00083B97" w:rsidRPr="002066C5" w:rsidRDefault="00083B97" w:rsidP="007C4EA8">
            <w:pPr>
              <w:rPr>
                <w:rFonts w:ascii="Arial" w:hAnsi="Arial" w:cs="Arial"/>
                <w:b/>
                <w:bCs/>
                <w:sz w:val="24"/>
                <w:szCs w:val="24"/>
              </w:rPr>
            </w:pPr>
            <w:r w:rsidRPr="002066C5">
              <w:rPr>
                <w:rFonts w:ascii="Arial" w:hAnsi="Arial" w:cs="Arial"/>
                <w:b/>
                <w:bCs/>
                <w:sz w:val="24"/>
                <w:szCs w:val="24"/>
              </w:rPr>
              <w:t>Timeframe</w:t>
            </w:r>
          </w:p>
        </w:tc>
      </w:tr>
      <w:tr w:rsidR="00083B97" w:rsidRPr="002066C5" w14:paraId="2BCFFB15" w14:textId="77777777" w:rsidTr="00083B97">
        <w:trPr>
          <w:trHeight w:val="2760"/>
        </w:trPr>
        <w:tc>
          <w:tcPr>
            <w:tcW w:w="642" w:type="dxa"/>
            <w:hideMark/>
          </w:tcPr>
          <w:p w14:paraId="617349BC" w14:textId="77777777" w:rsidR="00083B97" w:rsidRPr="002066C5" w:rsidRDefault="00083B97" w:rsidP="00083B97">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65</w:t>
            </w:r>
          </w:p>
        </w:tc>
        <w:tc>
          <w:tcPr>
            <w:tcW w:w="5307" w:type="dxa"/>
            <w:hideMark/>
          </w:tcPr>
          <w:p w14:paraId="1EE08B10" w14:textId="6046279A"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Implement the findings of the Desktop Review, including:</w:t>
            </w:r>
            <w:r w:rsidRPr="002066C5">
              <w:rPr>
                <w:rFonts w:ascii="Arial" w:eastAsia="Calibri" w:hAnsi="Arial" w:cs="Arial"/>
                <w:color w:val="000000" w:themeColor="text1"/>
                <w:sz w:val="24"/>
                <w:szCs w:val="24"/>
              </w:rPr>
              <w:br/>
              <w:t>- Ensure access, equity and inclusion is considered and built into every policy and procedural review.</w:t>
            </w:r>
            <w:r w:rsidRPr="002066C5">
              <w:rPr>
                <w:rFonts w:ascii="Arial" w:eastAsia="Calibri" w:hAnsi="Arial" w:cs="Arial"/>
                <w:color w:val="000000" w:themeColor="text1"/>
                <w:sz w:val="24"/>
                <w:szCs w:val="24"/>
              </w:rPr>
              <w:br/>
              <w:t>- Update all policies, procedures and documents to ensure accessibility (Plain English, font size, accessible versions, text alignment).</w:t>
            </w:r>
            <w:r w:rsidRPr="002066C5">
              <w:rPr>
                <w:rFonts w:ascii="Arial" w:eastAsia="Calibri" w:hAnsi="Arial" w:cs="Arial"/>
                <w:color w:val="000000" w:themeColor="text1"/>
                <w:sz w:val="24"/>
                <w:szCs w:val="24"/>
              </w:rPr>
              <w:br/>
              <w:t xml:space="preserve">- Update the language in the Code of Conduct. </w:t>
            </w:r>
            <w:r w:rsidRPr="002066C5">
              <w:rPr>
                <w:rFonts w:ascii="Arial" w:eastAsia="Calibri" w:hAnsi="Arial" w:cs="Arial"/>
                <w:color w:val="000000" w:themeColor="text1"/>
                <w:sz w:val="24"/>
                <w:szCs w:val="24"/>
              </w:rPr>
              <w:br/>
              <w:t xml:space="preserve">- Consider developing a specific </w:t>
            </w:r>
            <w:r w:rsidR="00116E51" w:rsidRPr="002066C5">
              <w:rPr>
                <w:rFonts w:ascii="Arial" w:eastAsia="Calibri" w:hAnsi="Arial" w:cs="Arial"/>
                <w:color w:val="000000" w:themeColor="text1"/>
                <w:sz w:val="24"/>
                <w:szCs w:val="24"/>
              </w:rPr>
              <w:t>Disability</w:t>
            </w:r>
            <w:r w:rsidRPr="002066C5">
              <w:rPr>
                <w:rFonts w:ascii="Arial" w:eastAsia="Calibri" w:hAnsi="Arial" w:cs="Arial"/>
                <w:color w:val="000000" w:themeColor="text1"/>
                <w:sz w:val="24"/>
                <w:szCs w:val="24"/>
              </w:rPr>
              <w:t xml:space="preserve"> Inclusion Policy.</w:t>
            </w:r>
          </w:p>
        </w:tc>
        <w:tc>
          <w:tcPr>
            <w:tcW w:w="2268" w:type="dxa"/>
            <w:hideMark/>
          </w:tcPr>
          <w:p w14:paraId="2743AF85"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 Executive Manager</w:t>
            </w:r>
          </w:p>
        </w:tc>
        <w:tc>
          <w:tcPr>
            <w:tcW w:w="1838" w:type="dxa"/>
            <w:hideMark/>
          </w:tcPr>
          <w:p w14:paraId="6AB13876"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1-2</w:t>
            </w:r>
          </w:p>
        </w:tc>
      </w:tr>
      <w:tr w:rsidR="00083B97" w:rsidRPr="002066C5" w14:paraId="5275E7A3" w14:textId="77777777" w:rsidTr="00083B97">
        <w:trPr>
          <w:trHeight w:val="2010"/>
        </w:trPr>
        <w:tc>
          <w:tcPr>
            <w:tcW w:w="642" w:type="dxa"/>
            <w:hideMark/>
          </w:tcPr>
          <w:p w14:paraId="64E023E7" w14:textId="77777777" w:rsidR="00083B97" w:rsidRPr="002066C5" w:rsidRDefault="00083B97" w:rsidP="00083B97">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66</w:t>
            </w:r>
          </w:p>
        </w:tc>
        <w:tc>
          <w:tcPr>
            <w:tcW w:w="5307" w:type="dxa"/>
            <w:hideMark/>
          </w:tcPr>
          <w:p w14:paraId="05CE3581"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Review contracts and policies to ensure these protect the intellectually property rights of First Nations and culturally diverse artists.</w:t>
            </w:r>
          </w:p>
        </w:tc>
        <w:tc>
          <w:tcPr>
            <w:tcW w:w="2268" w:type="dxa"/>
            <w:hideMark/>
          </w:tcPr>
          <w:p w14:paraId="52E74E82"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 Director of Concerts and Communities, Director of Education, Director of Emerging Artists</w:t>
            </w:r>
          </w:p>
        </w:tc>
        <w:tc>
          <w:tcPr>
            <w:tcW w:w="1838" w:type="dxa"/>
            <w:hideMark/>
          </w:tcPr>
          <w:p w14:paraId="0EBBB75B"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1-2</w:t>
            </w:r>
          </w:p>
        </w:tc>
      </w:tr>
      <w:tr w:rsidR="00083B97" w:rsidRPr="002066C5" w14:paraId="5C44A663" w14:textId="77777777" w:rsidTr="00892590">
        <w:trPr>
          <w:trHeight w:val="720"/>
        </w:trPr>
        <w:tc>
          <w:tcPr>
            <w:tcW w:w="642" w:type="dxa"/>
            <w:hideMark/>
          </w:tcPr>
          <w:p w14:paraId="1044404B" w14:textId="77777777" w:rsidR="00083B97" w:rsidRPr="002066C5" w:rsidRDefault="00083B97" w:rsidP="00083B97">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67</w:t>
            </w:r>
          </w:p>
        </w:tc>
        <w:tc>
          <w:tcPr>
            <w:tcW w:w="5307" w:type="dxa"/>
            <w:hideMark/>
          </w:tcPr>
          <w:p w14:paraId="25633C30"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Develop an AEI target for speakers for all presentations and events (internal and external).</w:t>
            </w:r>
          </w:p>
        </w:tc>
        <w:tc>
          <w:tcPr>
            <w:tcW w:w="2268" w:type="dxa"/>
            <w:hideMark/>
          </w:tcPr>
          <w:p w14:paraId="6B08C717"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CEO; Director of External Affairs</w:t>
            </w:r>
          </w:p>
        </w:tc>
        <w:tc>
          <w:tcPr>
            <w:tcW w:w="1838" w:type="dxa"/>
            <w:hideMark/>
          </w:tcPr>
          <w:p w14:paraId="4ACAAC66"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083B97" w:rsidRPr="002066C5" w14:paraId="1A2B5DA8" w14:textId="77777777" w:rsidTr="00892590">
        <w:trPr>
          <w:trHeight w:val="986"/>
        </w:trPr>
        <w:tc>
          <w:tcPr>
            <w:tcW w:w="642" w:type="dxa"/>
            <w:hideMark/>
          </w:tcPr>
          <w:p w14:paraId="50AFFBEE" w14:textId="77777777" w:rsidR="00083B97" w:rsidRPr="002066C5" w:rsidRDefault="00083B97" w:rsidP="00083B97">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68</w:t>
            </w:r>
          </w:p>
        </w:tc>
        <w:tc>
          <w:tcPr>
            <w:tcW w:w="5307" w:type="dxa"/>
            <w:hideMark/>
          </w:tcPr>
          <w:p w14:paraId="0A60BCBF" w14:textId="79664839"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Review and update all organisation-wide budgets to include a line for AEI and community engagement costs.</w:t>
            </w:r>
          </w:p>
        </w:tc>
        <w:tc>
          <w:tcPr>
            <w:tcW w:w="2268" w:type="dxa"/>
            <w:hideMark/>
          </w:tcPr>
          <w:p w14:paraId="3C35925A"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Project Accountant</w:t>
            </w:r>
          </w:p>
        </w:tc>
        <w:tc>
          <w:tcPr>
            <w:tcW w:w="1838" w:type="dxa"/>
            <w:hideMark/>
          </w:tcPr>
          <w:p w14:paraId="6E3C4B8D"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083B97" w:rsidRPr="002066C5" w14:paraId="3FE4491D" w14:textId="77777777" w:rsidTr="00892590">
        <w:trPr>
          <w:trHeight w:val="972"/>
        </w:trPr>
        <w:tc>
          <w:tcPr>
            <w:tcW w:w="642" w:type="dxa"/>
            <w:hideMark/>
          </w:tcPr>
          <w:p w14:paraId="0CB4AC35" w14:textId="77777777" w:rsidR="00083B97" w:rsidRPr="002066C5" w:rsidRDefault="00083B97" w:rsidP="00083B97">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69</w:t>
            </w:r>
          </w:p>
        </w:tc>
        <w:tc>
          <w:tcPr>
            <w:tcW w:w="5307" w:type="dxa"/>
            <w:hideMark/>
          </w:tcPr>
          <w:p w14:paraId="0A3F2D3F"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Review and update emergency evacuation procedures in all MVA offices to include accessibility information.</w:t>
            </w:r>
          </w:p>
        </w:tc>
        <w:tc>
          <w:tcPr>
            <w:tcW w:w="2268" w:type="dxa"/>
            <w:hideMark/>
          </w:tcPr>
          <w:p w14:paraId="34B78202"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7F03626F"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083B97" w:rsidRPr="002066C5" w14:paraId="1499E1A4" w14:textId="77777777" w:rsidTr="00892590">
        <w:trPr>
          <w:trHeight w:val="986"/>
        </w:trPr>
        <w:tc>
          <w:tcPr>
            <w:tcW w:w="642" w:type="dxa"/>
            <w:hideMark/>
          </w:tcPr>
          <w:p w14:paraId="33D5C310" w14:textId="77777777" w:rsidR="00083B97" w:rsidRPr="002066C5" w:rsidRDefault="00083B97" w:rsidP="00083B97">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70</w:t>
            </w:r>
          </w:p>
        </w:tc>
        <w:tc>
          <w:tcPr>
            <w:tcW w:w="5307" w:type="dxa"/>
            <w:hideMark/>
          </w:tcPr>
          <w:p w14:paraId="2AA91B60"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Review and update privacy policy around storing audience, staff and artist demographic data securely.</w:t>
            </w:r>
          </w:p>
        </w:tc>
        <w:tc>
          <w:tcPr>
            <w:tcW w:w="2268" w:type="dxa"/>
            <w:hideMark/>
          </w:tcPr>
          <w:p w14:paraId="348BEE31"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CFO; People and Culture Manager</w:t>
            </w:r>
          </w:p>
        </w:tc>
        <w:tc>
          <w:tcPr>
            <w:tcW w:w="1838" w:type="dxa"/>
            <w:hideMark/>
          </w:tcPr>
          <w:p w14:paraId="773DB01B" w14:textId="77777777" w:rsidR="00083B97" w:rsidRPr="002066C5" w:rsidRDefault="00083B97">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bl>
    <w:p w14:paraId="080CE805" w14:textId="40EE0E9D" w:rsidR="0000469F" w:rsidRPr="002066C5" w:rsidRDefault="0000469F">
      <w:pPr>
        <w:rPr>
          <w:rFonts w:eastAsia="Calibri"/>
          <w:b/>
          <w:bCs/>
          <w:color w:val="000000" w:themeColor="text1"/>
          <w:sz w:val="24"/>
          <w:szCs w:val="24"/>
        </w:rPr>
      </w:pPr>
    </w:p>
    <w:p w14:paraId="33C8D8B9" w14:textId="5A1C3AE9" w:rsidR="00892590" w:rsidRPr="002066C5" w:rsidRDefault="001A105C" w:rsidP="00892590">
      <w:pPr>
        <w:rPr>
          <w:rFonts w:eastAsia="Calibri"/>
          <w:b/>
          <w:bCs/>
          <w:color w:val="000000" w:themeColor="text1"/>
          <w:sz w:val="24"/>
          <w:szCs w:val="24"/>
        </w:rPr>
      </w:pPr>
      <w:r w:rsidRPr="002066C5">
        <w:rPr>
          <w:rFonts w:eastAsia="Calibri"/>
          <w:b/>
          <w:bCs/>
          <w:color w:val="000000" w:themeColor="text1"/>
          <w:sz w:val="24"/>
          <w:szCs w:val="24"/>
        </w:rPr>
        <w:lastRenderedPageBreak/>
        <w:t xml:space="preserve">Objective </w:t>
      </w:r>
      <w:r w:rsidR="00892590" w:rsidRPr="002066C5">
        <w:rPr>
          <w:rFonts w:eastAsia="Calibri"/>
          <w:b/>
          <w:bCs/>
          <w:color w:val="000000" w:themeColor="text1"/>
          <w:sz w:val="24"/>
          <w:szCs w:val="24"/>
        </w:rPr>
        <w:t>4.5 Partnerships</w:t>
      </w:r>
    </w:p>
    <w:p w14:paraId="315CE1BD" w14:textId="3B15E9AF" w:rsidR="001A105C" w:rsidRPr="002066C5" w:rsidRDefault="00892590" w:rsidP="00892590">
      <w:pPr>
        <w:rPr>
          <w:rFonts w:eastAsia="Calibri"/>
          <w:color w:val="000000" w:themeColor="text1"/>
          <w:sz w:val="24"/>
          <w:szCs w:val="24"/>
        </w:rPr>
      </w:pPr>
      <w:r w:rsidRPr="002066C5">
        <w:rPr>
          <w:rFonts w:eastAsia="Calibri"/>
          <w:color w:val="000000" w:themeColor="text1"/>
          <w:sz w:val="24"/>
          <w:szCs w:val="24"/>
        </w:rPr>
        <w:t xml:space="preserve">Develop partnerships that prioritise shared values and enable increased diversity. </w:t>
      </w:r>
    </w:p>
    <w:p w14:paraId="2EE07A98" w14:textId="77777777" w:rsidR="00892590" w:rsidRPr="002066C5" w:rsidRDefault="00892590" w:rsidP="00892590">
      <w:pPr>
        <w:rPr>
          <w:rFonts w:eastAsia="Calibri"/>
          <w:color w:val="000000" w:themeColor="text1"/>
          <w:sz w:val="24"/>
          <w:szCs w:val="24"/>
        </w:rPr>
      </w:pPr>
    </w:p>
    <w:tbl>
      <w:tblPr>
        <w:tblStyle w:val="TableGrid"/>
        <w:tblW w:w="0" w:type="auto"/>
        <w:tblLook w:val="04A0" w:firstRow="1" w:lastRow="0" w:firstColumn="1" w:lastColumn="0" w:noHBand="0" w:noVBand="1"/>
      </w:tblPr>
      <w:tblGrid>
        <w:gridCol w:w="626"/>
        <w:gridCol w:w="5323"/>
        <w:gridCol w:w="2268"/>
        <w:gridCol w:w="1838"/>
      </w:tblGrid>
      <w:tr w:rsidR="00892590" w:rsidRPr="002066C5" w14:paraId="1D30E3BA" w14:textId="77777777" w:rsidTr="00892590">
        <w:trPr>
          <w:trHeight w:val="425"/>
        </w:trPr>
        <w:tc>
          <w:tcPr>
            <w:tcW w:w="626" w:type="dxa"/>
            <w:hideMark/>
          </w:tcPr>
          <w:p w14:paraId="55E9F6E3" w14:textId="77777777" w:rsidR="00892590" w:rsidRPr="002066C5" w:rsidRDefault="00892590" w:rsidP="007C4EA8">
            <w:pPr>
              <w:rPr>
                <w:rFonts w:ascii="Arial" w:hAnsi="Arial" w:cs="Arial"/>
                <w:b/>
                <w:bCs/>
                <w:sz w:val="24"/>
                <w:szCs w:val="24"/>
              </w:rPr>
            </w:pPr>
            <w:r w:rsidRPr="002066C5">
              <w:rPr>
                <w:rFonts w:ascii="Arial" w:hAnsi="Arial" w:cs="Arial"/>
                <w:b/>
                <w:bCs/>
                <w:sz w:val="24"/>
                <w:szCs w:val="24"/>
              </w:rPr>
              <w:t>#</w:t>
            </w:r>
          </w:p>
        </w:tc>
        <w:tc>
          <w:tcPr>
            <w:tcW w:w="5323" w:type="dxa"/>
            <w:hideMark/>
          </w:tcPr>
          <w:p w14:paraId="0BB151F6" w14:textId="77777777" w:rsidR="00892590" w:rsidRPr="002066C5" w:rsidRDefault="00892590"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2CA208A2" w14:textId="77777777" w:rsidR="00892590" w:rsidRPr="002066C5" w:rsidRDefault="00892590"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5F320684" w14:textId="77777777" w:rsidR="00892590" w:rsidRPr="002066C5" w:rsidRDefault="00892590" w:rsidP="007C4EA8">
            <w:pPr>
              <w:rPr>
                <w:rFonts w:ascii="Arial" w:hAnsi="Arial" w:cs="Arial"/>
                <w:b/>
                <w:bCs/>
                <w:sz w:val="24"/>
                <w:szCs w:val="24"/>
              </w:rPr>
            </w:pPr>
            <w:r w:rsidRPr="002066C5">
              <w:rPr>
                <w:rFonts w:ascii="Arial" w:hAnsi="Arial" w:cs="Arial"/>
                <w:b/>
                <w:bCs/>
                <w:sz w:val="24"/>
                <w:szCs w:val="24"/>
              </w:rPr>
              <w:t>Timeframe</w:t>
            </w:r>
          </w:p>
        </w:tc>
      </w:tr>
      <w:tr w:rsidR="00892590" w:rsidRPr="002066C5" w14:paraId="734285FF" w14:textId="77777777" w:rsidTr="00892590">
        <w:trPr>
          <w:trHeight w:val="1521"/>
        </w:trPr>
        <w:tc>
          <w:tcPr>
            <w:tcW w:w="626" w:type="dxa"/>
            <w:hideMark/>
          </w:tcPr>
          <w:p w14:paraId="18561004" w14:textId="77777777" w:rsidR="00892590" w:rsidRPr="002066C5" w:rsidRDefault="00892590" w:rsidP="00892590">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71</w:t>
            </w:r>
          </w:p>
        </w:tc>
        <w:tc>
          <w:tcPr>
            <w:tcW w:w="5323" w:type="dxa"/>
            <w:hideMark/>
          </w:tcPr>
          <w:p w14:paraId="38B12672" w14:textId="77777777" w:rsidR="00892590" w:rsidRPr="002066C5" w:rsidRDefault="00892590">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Investigate transport partners to ensure safe and accessible travel options to MVA performances.</w:t>
            </w:r>
          </w:p>
        </w:tc>
        <w:tc>
          <w:tcPr>
            <w:tcW w:w="2268" w:type="dxa"/>
            <w:hideMark/>
          </w:tcPr>
          <w:p w14:paraId="7F1CB7B4" w14:textId="77777777" w:rsidR="00892590" w:rsidRPr="002066C5" w:rsidRDefault="00892590">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Development, Director of External Affairs, Director of Marketing</w:t>
            </w:r>
          </w:p>
        </w:tc>
        <w:tc>
          <w:tcPr>
            <w:tcW w:w="1838" w:type="dxa"/>
            <w:hideMark/>
          </w:tcPr>
          <w:p w14:paraId="0BC081DC" w14:textId="77777777" w:rsidR="00892590" w:rsidRPr="002066C5" w:rsidRDefault="00892590">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Year 1</w:t>
            </w:r>
          </w:p>
        </w:tc>
      </w:tr>
      <w:tr w:rsidR="00892590" w:rsidRPr="002066C5" w14:paraId="03492694" w14:textId="77777777" w:rsidTr="00892590">
        <w:trPr>
          <w:trHeight w:val="1552"/>
        </w:trPr>
        <w:tc>
          <w:tcPr>
            <w:tcW w:w="626" w:type="dxa"/>
            <w:hideMark/>
          </w:tcPr>
          <w:p w14:paraId="5A1B86DD" w14:textId="77777777" w:rsidR="00892590" w:rsidRPr="002066C5" w:rsidRDefault="00892590" w:rsidP="00892590">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72</w:t>
            </w:r>
          </w:p>
        </w:tc>
        <w:tc>
          <w:tcPr>
            <w:tcW w:w="5323" w:type="dxa"/>
            <w:hideMark/>
          </w:tcPr>
          <w:p w14:paraId="6D11B69B" w14:textId="77777777" w:rsidR="00892590" w:rsidRPr="002066C5" w:rsidRDefault="00892590">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Work in partnership with consultants and peak bodies/organisations such as Accessible Arts and Diversity Arts Australia for guidance and support and consider membership of these and other similar organisations.</w:t>
            </w:r>
          </w:p>
        </w:tc>
        <w:tc>
          <w:tcPr>
            <w:tcW w:w="2268" w:type="dxa"/>
            <w:hideMark/>
          </w:tcPr>
          <w:p w14:paraId="5B974ED8" w14:textId="77777777" w:rsidR="00892590" w:rsidRPr="002066C5" w:rsidRDefault="00892590">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External Affairs, AEI Advisory Group</w:t>
            </w:r>
          </w:p>
        </w:tc>
        <w:tc>
          <w:tcPr>
            <w:tcW w:w="1838" w:type="dxa"/>
            <w:hideMark/>
          </w:tcPr>
          <w:p w14:paraId="56B89C18" w14:textId="77777777" w:rsidR="00892590" w:rsidRPr="002066C5" w:rsidRDefault="00892590">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bl>
    <w:p w14:paraId="4BA6413F" w14:textId="77777777" w:rsidR="00892590" w:rsidRPr="002066C5" w:rsidRDefault="00892590" w:rsidP="00892590">
      <w:pPr>
        <w:rPr>
          <w:rFonts w:eastAsia="Calibri"/>
          <w:color w:val="000000" w:themeColor="text1"/>
          <w:sz w:val="24"/>
          <w:szCs w:val="24"/>
        </w:rPr>
      </w:pPr>
    </w:p>
    <w:p w14:paraId="253B420A" w14:textId="1B8E679F" w:rsidR="005D33F9" w:rsidRPr="002066C5" w:rsidRDefault="00892590" w:rsidP="005D33F9">
      <w:pPr>
        <w:rPr>
          <w:rFonts w:eastAsia="Calibri"/>
          <w:b/>
          <w:bCs/>
          <w:color w:val="000000" w:themeColor="text1"/>
          <w:sz w:val="24"/>
          <w:szCs w:val="24"/>
        </w:rPr>
      </w:pPr>
      <w:r w:rsidRPr="002066C5">
        <w:rPr>
          <w:rFonts w:eastAsia="Calibri"/>
          <w:b/>
          <w:bCs/>
          <w:color w:val="000000" w:themeColor="text1"/>
          <w:sz w:val="24"/>
          <w:szCs w:val="24"/>
        </w:rPr>
        <w:t xml:space="preserve">Objective </w:t>
      </w:r>
      <w:r w:rsidR="005D33F9" w:rsidRPr="002066C5">
        <w:rPr>
          <w:rFonts w:eastAsia="Calibri"/>
          <w:b/>
          <w:bCs/>
          <w:color w:val="000000" w:themeColor="text1"/>
          <w:sz w:val="24"/>
          <w:szCs w:val="24"/>
        </w:rPr>
        <w:t>4.6 Leadership</w:t>
      </w:r>
    </w:p>
    <w:p w14:paraId="016E0111" w14:textId="4129F216" w:rsidR="00892590" w:rsidRPr="002066C5" w:rsidRDefault="005D33F9" w:rsidP="005D33F9">
      <w:pPr>
        <w:rPr>
          <w:rFonts w:eastAsia="Calibri"/>
          <w:color w:val="000000" w:themeColor="text1"/>
          <w:sz w:val="24"/>
          <w:szCs w:val="24"/>
        </w:rPr>
      </w:pPr>
      <w:r w:rsidRPr="002066C5">
        <w:rPr>
          <w:rFonts w:eastAsia="Calibri"/>
          <w:color w:val="000000" w:themeColor="text1"/>
          <w:sz w:val="24"/>
          <w:szCs w:val="24"/>
        </w:rPr>
        <w:t xml:space="preserve">Demonstrate sector leadership on a national level by working toward systemic change in classical music. </w:t>
      </w:r>
    </w:p>
    <w:p w14:paraId="78850216" w14:textId="77777777" w:rsidR="005D33F9" w:rsidRPr="002066C5" w:rsidRDefault="005D33F9" w:rsidP="005D33F9">
      <w:pPr>
        <w:rPr>
          <w:rFonts w:eastAsia="Calibri"/>
          <w:color w:val="000000" w:themeColor="text1"/>
          <w:sz w:val="24"/>
          <w:szCs w:val="24"/>
        </w:rPr>
      </w:pPr>
    </w:p>
    <w:tbl>
      <w:tblPr>
        <w:tblStyle w:val="TableGrid"/>
        <w:tblW w:w="0" w:type="auto"/>
        <w:tblLook w:val="04A0" w:firstRow="1" w:lastRow="0" w:firstColumn="1" w:lastColumn="0" w:noHBand="0" w:noVBand="1"/>
      </w:tblPr>
      <w:tblGrid>
        <w:gridCol w:w="641"/>
        <w:gridCol w:w="5308"/>
        <w:gridCol w:w="2268"/>
        <w:gridCol w:w="1838"/>
      </w:tblGrid>
      <w:tr w:rsidR="005D33F9" w:rsidRPr="002066C5" w14:paraId="277201B8" w14:textId="77777777" w:rsidTr="005D33F9">
        <w:trPr>
          <w:trHeight w:val="425"/>
        </w:trPr>
        <w:tc>
          <w:tcPr>
            <w:tcW w:w="641" w:type="dxa"/>
            <w:hideMark/>
          </w:tcPr>
          <w:p w14:paraId="36DD46B6" w14:textId="77777777" w:rsidR="005D33F9" w:rsidRPr="002066C5" w:rsidRDefault="005D33F9" w:rsidP="007C4EA8">
            <w:pPr>
              <w:rPr>
                <w:rFonts w:ascii="Arial" w:hAnsi="Arial" w:cs="Arial"/>
                <w:b/>
                <w:bCs/>
                <w:sz w:val="24"/>
                <w:szCs w:val="24"/>
              </w:rPr>
            </w:pPr>
            <w:r w:rsidRPr="002066C5">
              <w:rPr>
                <w:rFonts w:ascii="Arial" w:hAnsi="Arial" w:cs="Arial"/>
                <w:b/>
                <w:bCs/>
                <w:sz w:val="24"/>
                <w:szCs w:val="24"/>
              </w:rPr>
              <w:t>#</w:t>
            </w:r>
          </w:p>
        </w:tc>
        <w:tc>
          <w:tcPr>
            <w:tcW w:w="5308" w:type="dxa"/>
            <w:hideMark/>
          </w:tcPr>
          <w:p w14:paraId="61EE96F2" w14:textId="77777777" w:rsidR="005D33F9" w:rsidRPr="002066C5" w:rsidRDefault="005D33F9"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1921B229" w14:textId="77777777" w:rsidR="005D33F9" w:rsidRPr="002066C5" w:rsidRDefault="005D33F9"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3CBC861E" w14:textId="77777777" w:rsidR="005D33F9" w:rsidRPr="002066C5" w:rsidRDefault="005D33F9" w:rsidP="007C4EA8">
            <w:pPr>
              <w:rPr>
                <w:rFonts w:ascii="Arial" w:hAnsi="Arial" w:cs="Arial"/>
                <w:b/>
                <w:bCs/>
                <w:sz w:val="24"/>
                <w:szCs w:val="24"/>
              </w:rPr>
            </w:pPr>
            <w:r w:rsidRPr="002066C5">
              <w:rPr>
                <w:rFonts w:ascii="Arial" w:hAnsi="Arial" w:cs="Arial"/>
                <w:b/>
                <w:bCs/>
                <w:sz w:val="24"/>
                <w:szCs w:val="24"/>
              </w:rPr>
              <w:t>Timeframe</w:t>
            </w:r>
          </w:p>
        </w:tc>
      </w:tr>
      <w:tr w:rsidR="005D33F9" w:rsidRPr="002066C5" w14:paraId="7F940B7A" w14:textId="77777777" w:rsidTr="005D33F9">
        <w:trPr>
          <w:trHeight w:val="3889"/>
        </w:trPr>
        <w:tc>
          <w:tcPr>
            <w:tcW w:w="641" w:type="dxa"/>
            <w:hideMark/>
          </w:tcPr>
          <w:p w14:paraId="141583EE" w14:textId="77777777" w:rsidR="005D33F9" w:rsidRPr="002066C5" w:rsidRDefault="005D33F9" w:rsidP="005D33F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73</w:t>
            </w:r>
          </w:p>
        </w:tc>
        <w:tc>
          <w:tcPr>
            <w:tcW w:w="5308" w:type="dxa"/>
            <w:hideMark/>
          </w:tcPr>
          <w:p w14:paraId="187309FF" w14:textId="7EAAF113" w:rsidR="005D33F9" w:rsidRPr="002066C5" w:rsidRDefault="005D33F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Leverage MVA's position in the sector to advocate for systemic change in the classical music industry, for example:</w:t>
            </w:r>
            <w:r w:rsidRPr="002066C5">
              <w:rPr>
                <w:rFonts w:ascii="Arial" w:eastAsia="Calibri" w:hAnsi="Arial" w:cs="Arial"/>
                <w:color w:val="000000" w:themeColor="text1"/>
                <w:sz w:val="24"/>
                <w:szCs w:val="24"/>
              </w:rPr>
              <w:br/>
              <w:t>- Speak about MVA's AEI work at conferences and events.</w:t>
            </w:r>
            <w:r w:rsidRPr="002066C5">
              <w:rPr>
                <w:rFonts w:ascii="Arial" w:eastAsia="Calibri" w:hAnsi="Arial" w:cs="Arial"/>
                <w:color w:val="000000" w:themeColor="text1"/>
                <w:sz w:val="24"/>
                <w:szCs w:val="24"/>
              </w:rPr>
              <w:br/>
              <w:t xml:space="preserve">- Participate in national and international </w:t>
            </w:r>
            <w:r w:rsidR="00200E37" w:rsidRPr="002066C5">
              <w:rPr>
                <w:rFonts w:ascii="Arial" w:eastAsia="Calibri" w:hAnsi="Arial" w:cs="Arial"/>
                <w:color w:val="000000" w:themeColor="text1"/>
                <w:sz w:val="24"/>
                <w:szCs w:val="24"/>
              </w:rPr>
              <w:t>forums</w:t>
            </w:r>
            <w:r w:rsidRPr="002066C5">
              <w:rPr>
                <w:rFonts w:ascii="Arial" w:eastAsia="Calibri" w:hAnsi="Arial" w:cs="Arial"/>
                <w:color w:val="000000" w:themeColor="text1"/>
                <w:sz w:val="24"/>
                <w:szCs w:val="24"/>
              </w:rPr>
              <w:t xml:space="preserve"> and events about AEI in music (e.g. Unlimited festival, Chineke! and Neurokin Arts Festival).</w:t>
            </w:r>
            <w:r w:rsidRPr="002066C5">
              <w:rPr>
                <w:rFonts w:ascii="Arial" w:eastAsia="Calibri" w:hAnsi="Arial" w:cs="Arial"/>
                <w:color w:val="000000" w:themeColor="text1"/>
                <w:sz w:val="24"/>
                <w:szCs w:val="24"/>
              </w:rPr>
              <w:br/>
              <w:t>- Champion broader definitions of chamber music and instruments from a range of cultures and contexts.</w:t>
            </w:r>
            <w:r w:rsidRPr="002066C5">
              <w:rPr>
                <w:rFonts w:ascii="Arial" w:eastAsia="Calibri" w:hAnsi="Arial" w:cs="Arial"/>
                <w:color w:val="000000" w:themeColor="text1"/>
                <w:sz w:val="24"/>
                <w:szCs w:val="24"/>
              </w:rPr>
              <w:br/>
              <w:t>- Research and share international best practice in classical music programming and presentation.</w:t>
            </w:r>
          </w:p>
        </w:tc>
        <w:tc>
          <w:tcPr>
            <w:tcW w:w="2268" w:type="dxa"/>
            <w:hideMark/>
          </w:tcPr>
          <w:p w14:paraId="10533406" w14:textId="77777777" w:rsidR="005D33F9" w:rsidRPr="002066C5" w:rsidRDefault="005D33F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CEO, Artistic Director, Director of External Affairs, Director of Education</w:t>
            </w:r>
          </w:p>
        </w:tc>
        <w:tc>
          <w:tcPr>
            <w:tcW w:w="1838" w:type="dxa"/>
            <w:hideMark/>
          </w:tcPr>
          <w:p w14:paraId="62FF84BC" w14:textId="77777777" w:rsidR="005D33F9" w:rsidRPr="002066C5" w:rsidRDefault="005D33F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r w:rsidR="005D33F9" w:rsidRPr="002066C5" w14:paraId="75E691D2" w14:textId="77777777" w:rsidTr="00200E37">
        <w:trPr>
          <w:trHeight w:val="983"/>
        </w:trPr>
        <w:tc>
          <w:tcPr>
            <w:tcW w:w="641" w:type="dxa"/>
            <w:hideMark/>
          </w:tcPr>
          <w:p w14:paraId="6D89547C" w14:textId="77777777" w:rsidR="005D33F9" w:rsidRPr="002066C5" w:rsidRDefault="005D33F9" w:rsidP="005D33F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74</w:t>
            </w:r>
          </w:p>
        </w:tc>
        <w:tc>
          <w:tcPr>
            <w:tcW w:w="5308" w:type="dxa"/>
            <w:hideMark/>
          </w:tcPr>
          <w:p w14:paraId="487AFAFA" w14:textId="77777777" w:rsidR="005D33F9" w:rsidRPr="002066C5" w:rsidRDefault="005D33F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Ensure Board Meetings and Board Reports are appropriate for Board Members' access requirements.</w:t>
            </w:r>
          </w:p>
        </w:tc>
        <w:tc>
          <w:tcPr>
            <w:tcW w:w="2268" w:type="dxa"/>
            <w:hideMark/>
          </w:tcPr>
          <w:p w14:paraId="30FB323F" w14:textId="77777777" w:rsidR="005D33F9" w:rsidRPr="002066C5" w:rsidRDefault="005D33F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CEO, Executive Manager</w:t>
            </w:r>
          </w:p>
        </w:tc>
        <w:tc>
          <w:tcPr>
            <w:tcW w:w="1838" w:type="dxa"/>
            <w:hideMark/>
          </w:tcPr>
          <w:p w14:paraId="2FC3642B" w14:textId="77777777" w:rsidR="005D33F9" w:rsidRPr="002066C5" w:rsidRDefault="005D33F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bl>
    <w:p w14:paraId="0790F3FE" w14:textId="77777777" w:rsidR="005D33F9" w:rsidRPr="002066C5" w:rsidRDefault="005D33F9" w:rsidP="005D33F9">
      <w:pPr>
        <w:rPr>
          <w:rFonts w:eastAsia="Calibri"/>
          <w:color w:val="000000" w:themeColor="text1"/>
          <w:sz w:val="24"/>
          <w:szCs w:val="24"/>
        </w:rPr>
      </w:pPr>
    </w:p>
    <w:p w14:paraId="34E7D8F3" w14:textId="77777777" w:rsidR="00661BDF" w:rsidRPr="002066C5" w:rsidRDefault="00661BDF">
      <w:pPr>
        <w:rPr>
          <w:rFonts w:eastAsia="Calibri"/>
          <w:b/>
          <w:bCs/>
          <w:color w:val="000000" w:themeColor="text1"/>
          <w:sz w:val="24"/>
          <w:szCs w:val="24"/>
        </w:rPr>
      </w:pPr>
      <w:r w:rsidRPr="002066C5">
        <w:rPr>
          <w:rFonts w:eastAsia="Calibri"/>
          <w:b/>
          <w:bCs/>
          <w:color w:val="000000" w:themeColor="text1"/>
          <w:sz w:val="24"/>
          <w:szCs w:val="24"/>
        </w:rPr>
        <w:br w:type="page"/>
      </w:r>
    </w:p>
    <w:p w14:paraId="6D1BD568" w14:textId="648A9E4D" w:rsidR="0042673B" w:rsidRPr="002066C5" w:rsidRDefault="00661BDF" w:rsidP="0042673B">
      <w:pPr>
        <w:rPr>
          <w:rFonts w:eastAsia="Calibri"/>
          <w:b/>
          <w:bCs/>
          <w:color w:val="000000" w:themeColor="text1"/>
          <w:sz w:val="24"/>
          <w:szCs w:val="24"/>
        </w:rPr>
      </w:pPr>
      <w:r w:rsidRPr="002066C5">
        <w:rPr>
          <w:rFonts w:eastAsia="Calibri"/>
          <w:b/>
          <w:bCs/>
          <w:color w:val="000000" w:themeColor="text1"/>
          <w:sz w:val="24"/>
          <w:szCs w:val="24"/>
        </w:rPr>
        <w:lastRenderedPageBreak/>
        <w:t>Ob</w:t>
      </w:r>
      <w:r w:rsidR="0042673B" w:rsidRPr="002066C5">
        <w:rPr>
          <w:rFonts w:eastAsia="Calibri"/>
          <w:b/>
          <w:bCs/>
          <w:color w:val="000000" w:themeColor="text1"/>
          <w:sz w:val="24"/>
          <w:szCs w:val="24"/>
        </w:rPr>
        <w:t>jective 4.7 Donor diversity</w:t>
      </w:r>
    </w:p>
    <w:p w14:paraId="6EB51CE7" w14:textId="74DE3FB3" w:rsidR="0042673B" w:rsidRPr="002066C5" w:rsidRDefault="0042673B" w:rsidP="0042673B">
      <w:pPr>
        <w:rPr>
          <w:rFonts w:eastAsia="Calibri"/>
          <w:color w:val="000000" w:themeColor="text1"/>
          <w:sz w:val="24"/>
          <w:szCs w:val="24"/>
        </w:rPr>
      </w:pPr>
      <w:r w:rsidRPr="002066C5">
        <w:rPr>
          <w:rFonts w:eastAsia="Calibri"/>
          <w:color w:val="000000" w:themeColor="text1"/>
          <w:sz w:val="24"/>
          <w:szCs w:val="24"/>
        </w:rPr>
        <w:t>Diversify and expand the donor base and seek new resources for MVA's AEI work.</w:t>
      </w:r>
    </w:p>
    <w:p w14:paraId="35EDF4B4" w14:textId="77777777" w:rsidR="0042673B" w:rsidRPr="002066C5" w:rsidRDefault="0042673B" w:rsidP="0042673B">
      <w:pPr>
        <w:rPr>
          <w:rFonts w:eastAsia="Calibri"/>
          <w:color w:val="000000" w:themeColor="text1"/>
          <w:sz w:val="24"/>
          <w:szCs w:val="24"/>
        </w:rPr>
      </w:pPr>
    </w:p>
    <w:tbl>
      <w:tblPr>
        <w:tblStyle w:val="TableGrid"/>
        <w:tblW w:w="0" w:type="auto"/>
        <w:tblLook w:val="04A0" w:firstRow="1" w:lastRow="0" w:firstColumn="1" w:lastColumn="0" w:noHBand="0" w:noVBand="1"/>
      </w:tblPr>
      <w:tblGrid>
        <w:gridCol w:w="637"/>
        <w:gridCol w:w="5312"/>
        <w:gridCol w:w="2268"/>
        <w:gridCol w:w="1838"/>
      </w:tblGrid>
      <w:tr w:rsidR="00503469" w:rsidRPr="002066C5" w14:paraId="15E95449" w14:textId="77777777" w:rsidTr="00503469">
        <w:trPr>
          <w:trHeight w:val="425"/>
        </w:trPr>
        <w:tc>
          <w:tcPr>
            <w:tcW w:w="637" w:type="dxa"/>
            <w:hideMark/>
          </w:tcPr>
          <w:p w14:paraId="21C98929" w14:textId="77777777" w:rsidR="00503469" w:rsidRPr="002066C5" w:rsidRDefault="00503469" w:rsidP="007C4EA8">
            <w:pPr>
              <w:rPr>
                <w:rFonts w:ascii="Arial" w:hAnsi="Arial" w:cs="Arial"/>
                <w:b/>
                <w:bCs/>
                <w:sz w:val="24"/>
                <w:szCs w:val="24"/>
              </w:rPr>
            </w:pPr>
            <w:r w:rsidRPr="002066C5">
              <w:rPr>
                <w:rFonts w:ascii="Arial" w:hAnsi="Arial" w:cs="Arial"/>
                <w:b/>
                <w:bCs/>
                <w:sz w:val="24"/>
                <w:szCs w:val="24"/>
              </w:rPr>
              <w:t>#</w:t>
            </w:r>
          </w:p>
        </w:tc>
        <w:tc>
          <w:tcPr>
            <w:tcW w:w="5312" w:type="dxa"/>
            <w:hideMark/>
          </w:tcPr>
          <w:p w14:paraId="4B9FAE4E" w14:textId="77777777" w:rsidR="00503469" w:rsidRPr="002066C5" w:rsidRDefault="00503469" w:rsidP="007C4EA8">
            <w:pPr>
              <w:rPr>
                <w:rFonts w:ascii="Arial" w:hAnsi="Arial" w:cs="Arial"/>
                <w:b/>
                <w:bCs/>
                <w:sz w:val="24"/>
                <w:szCs w:val="24"/>
              </w:rPr>
            </w:pPr>
            <w:r w:rsidRPr="002066C5">
              <w:rPr>
                <w:rFonts w:ascii="Arial" w:hAnsi="Arial" w:cs="Arial"/>
                <w:b/>
                <w:bCs/>
                <w:sz w:val="24"/>
                <w:szCs w:val="24"/>
              </w:rPr>
              <w:t>Action</w:t>
            </w:r>
          </w:p>
        </w:tc>
        <w:tc>
          <w:tcPr>
            <w:tcW w:w="2268" w:type="dxa"/>
            <w:hideMark/>
          </w:tcPr>
          <w:p w14:paraId="47EEB9F5" w14:textId="77777777" w:rsidR="00503469" w:rsidRPr="002066C5" w:rsidRDefault="00503469" w:rsidP="007C4EA8">
            <w:pPr>
              <w:rPr>
                <w:rFonts w:ascii="Arial" w:hAnsi="Arial" w:cs="Arial"/>
                <w:b/>
                <w:bCs/>
                <w:sz w:val="24"/>
                <w:szCs w:val="24"/>
              </w:rPr>
            </w:pPr>
            <w:r w:rsidRPr="002066C5">
              <w:rPr>
                <w:rFonts w:ascii="Arial" w:hAnsi="Arial" w:cs="Arial"/>
                <w:b/>
                <w:bCs/>
                <w:sz w:val="24"/>
                <w:szCs w:val="24"/>
              </w:rPr>
              <w:t>Action Owner</w:t>
            </w:r>
          </w:p>
        </w:tc>
        <w:tc>
          <w:tcPr>
            <w:tcW w:w="1838" w:type="dxa"/>
            <w:hideMark/>
          </w:tcPr>
          <w:p w14:paraId="2C60BAC1" w14:textId="77777777" w:rsidR="00503469" w:rsidRPr="002066C5" w:rsidRDefault="00503469" w:rsidP="007C4EA8">
            <w:pPr>
              <w:rPr>
                <w:rFonts w:ascii="Arial" w:hAnsi="Arial" w:cs="Arial"/>
                <w:b/>
                <w:bCs/>
                <w:sz w:val="24"/>
                <w:szCs w:val="24"/>
              </w:rPr>
            </w:pPr>
            <w:r w:rsidRPr="002066C5">
              <w:rPr>
                <w:rFonts w:ascii="Arial" w:hAnsi="Arial" w:cs="Arial"/>
                <w:b/>
                <w:bCs/>
                <w:sz w:val="24"/>
                <w:szCs w:val="24"/>
              </w:rPr>
              <w:t>Timeframe</w:t>
            </w:r>
          </w:p>
        </w:tc>
      </w:tr>
      <w:tr w:rsidR="00503469" w:rsidRPr="002066C5" w14:paraId="1B7F09A9" w14:textId="77777777" w:rsidTr="00503469">
        <w:trPr>
          <w:trHeight w:val="1590"/>
        </w:trPr>
        <w:tc>
          <w:tcPr>
            <w:tcW w:w="637" w:type="dxa"/>
            <w:hideMark/>
          </w:tcPr>
          <w:p w14:paraId="57762582" w14:textId="77777777" w:rsidR="00503469" w:rsidRPr="002066C5" w:rsidRDefault="00503469" w:rsidP="00503469">
            <w:pPr>
              <w:rPr>
                <w:rFonts w:ascii="Arial" w:eastAsia="Calibri" w:hAnsi="Arial" w:cs="Arial"/>
                <w:b/>
                <w:bCs/>
                <w:color w:val="000000" w:themeColor="text1"/>
                <w:sz w:val="24"/>
                <w:szCs w:val="24"/>
              </w:rPr>
            </w:pPr>
            <w:r w:rsidRPr="002066C5">
              <w:rPr>
                <w:rFonts w:ascii="Arial" w:eastAsia="Calibri" w:hAnsi="Arial" w:cs="Arial"/>
                <w:b/>
                <w:bCs/>
                <w:color w:val="000000" w:themeColor="text1"/>
                <w:sz w:val="24"/>
                <w:szCs w:val="24"/>
              </w:rPr>
              <w:t>75</w:t>
            </w:r>
          </w:p>
        </w:tc>
        <w:tc>
          <w:tcPr>
            <w:tcW w:w="5312" w:type="dxa"/>
            <w:hideMark/>
          </w:tcPr>
          <w:p w14:paraId="6A89CED4" w14:textId="77777777" w:rsidR="00503469" w:rsidRPr="002066C5" w:rsidRDefault="0050346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Clearly articulate the MVA vision and aspirations for AEI and seek philanthropic and partnership support for MVA's AEI offer and associated programs.</w:t>
            </w:r>
          </w:p>
        </w:tc>
        <w:tc>
          <w:tcPr>
            <w:tcW w:w="2268" w:type="dxa"/>
            <w:hideMark/>
          </w:tcPr>
          <w:p w14:paraId="43D09CB7" w14:textId="77777777" w:rsidR="00503469" w:rsidRPr="002066C5" w:rsidRDefault="0050346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Director of Development, Partnerships Manager, Individual Giving Manager, Director of Marketing</w:t>
            </w:r>
          </w:p>
        </w:tc>
        <w:tc>
          <w:tcPr>
            <w:tcW w:w="1838" w:type="dxa"/>
            <w:hideMark/>
          </w:tcPr>
          <w:p w14:paraId="3519026E" w14:textId="77777777" w:rsidR="00503469" w:rsidRPr="002066C5" w:rsidRDefault="00503469">
            <w:pPr>
              <w:rPr>
                <w:rFonts w:ascii="Arial" w:eastAsia="Calibri" w:hAnsi="Arial" w:cs="Arial"/>
                <w:color w:val="000000" w:themeColor="text1"/>
                <w:sz w:val="24"/>
                <w:szCs w:val="24"/>
              </w:rPr>
            </w:pPr>
            <w:r w:rsidRPr="002066C5">
              <w:rPr>
                <w:rFonts w:ascii="Arial" w:eastAsia="Calibri" w:hAnsi="Arial" w:cs="Arial"/>
                <w:color w:val="000000" w:themeColor="text1"/>
                <w:sz w:val="24"/>
                <w:szCs w:val="24"/>
              </w:rPr>
              <w:t>Ongoing</w:t>
            </w:r>
          </w:p>
        </w:tc>
      </w:tr>
    </w:tbl>
    <w:p w14:paraId="72BE0544" w14:textId="77777777" w:rsidR="0042673B" w:rsidRPr="002066C5" w:rsidRDefault="0042673B" w:rsidP="0042673B">
      <w:pPr>
        <w:rPr>
          <w:rFonts w:eastAsia="Calibri"/>
          <w:color w:val="000000" w:themeColor="text1"/>
          <w:sz w:val="24"/>
          <w:szCs w:val="24"/>
        </w:rPr>
      </w:pPr>
    </w:p>
    <w:p w14:paraId="44E7FA43" w14:textId="77777777" w:rsidR="005D33F9" w:rsidRPr="002066C5" w:rsidRDefault="005D33F9" w:rsidP="005D33F9">
      <w:pPr>
        <w:rPr>
          <w:rFonts w:eastAsia="Calibri"/>
          <w:color w:val="000000" w:themeColor="text1"/>
          <w:sz w:val="24"/>
          <w:szCs w:val="24"/>
        </w:rPr>
      </w:pPr>
    </w:p>
    <w:sectPr w:rsidR="005D33F9" w:rsidRPr="002066C5" w:rsidSect="00561232">
      <w:footerReference w:type="default" r:id="rId51"/>
      <w:footerReference w:type="first" r:id="rId52"/>
      <w:pgSz w:w="12240" w:h="15840"/>
      <w:pgMar w:top="851" w:right="1041" w:bottom="851" w:left="1134" w:header="720" w:footer="17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A1928" w14:textId="77777777" w:rsidR="00094619" w:rsidRDefault="00094619">
      <w:pPr>
        <w:spacing w:line="240" w:lineRule="auto"/>
      </w:pPr>
      <w:r>
        <w:separator/>
      </w:r>
    </w:p>
  </w:endnote>
  <w:endnote w:type="continuationSeparator" w:id="0">
    <w:p w14:paraId="23BD051E" w14:textId="77777777" w:rsidR="00094619" w:rsidRDefault="00094619">
      <w:pPr>
        <w:spacing w:line="240" w:lineRule="auto"/>
      </w:pPr>
      <w:r>
        <w:continuationSeparator/>
      </w:r>
    </w:p>
  </w:endnote>
  <w:endnote w:type="continuationNotice" w:id="1">
    <w:p w14:paraId="598935E0" w14:textId="77777777" w:rsidR="00094619" w:rsidRDefault="000946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87EC5BB-0AEB-4299-A80B-0DF19272E079}"/>
    <w:embedBold r:id="rId2" w:fontKey="{AC0F8B4C-A600-43C9-8442-9987A4AA8683}"/>
  </w:font>
  <w:font w:name="Aptos">
    <w:charset w:val="00"/>
    <w:family w:val="swiss"/>
    <w:pitch w:val="variable"/>
    <w:sig w:usb0="20000287" w:usb1="00000003" w:usb2="00000000" w:usb3="00000000" w:csb0="0000019F" w:csb1="00000000"/>
    <w:embedRegular r:id="rId3" w:fontKey="{70533F3A-DCFA-4960-A94D-F22719FB06FB}"/>
  </w:font>
  <w:font w:name="Calibri">
    <w:panose1 w:val="020F0502020204030204"/>
    <w:charset w:val="00"/>
    <w:family w:val="swiss"/>
    <w:pitch w:val="variable"/>
    <w:sig w:usb0="E4002EFF" w:usb1="C000247B" w:usb2="00000009" w:usb3="00000000" w:csb0="000001FF" w:csb1="00000000"/>
    <w:embedRegular r:id="rId4" w:fontKey="{CBC80BA8-78B6-4F4D-8BA3-2FE75A96E7E6}"/>
    <w:embedBold r:id="rId5" w:fontKey="{4356263B-5F7C-4D9E-AC60-0B8906CFA455}"/>
    <w:embedItalic r:id="rId6" w:fontKey="{58C34FCF-20B3-4586-8037-99458FEFE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052281"/>
      <w:docPartObj>
        <w:docPartGallery w:val="Page Numbers (Bottom of Page)"/>
        <w:docPartUnique/>
      </w:docPartObj>
    </w:sdtPr>
    <w:sdtEndPr>
      <w:rPr>
        <w:noProof/>
      </w:rPr>
    </w:sdtEndPr>
    <w:sdtContent>
      <w:p w14:paraId="48D8F991" w14:textId="53BF2256" w:rsidR="00561232" w:rsidRDefault="00561232">
        <w:pPr>
          <w:pStyle w:val="Footer"/>
          <w:jc w:val="right"/>
        </w:pPr>
        <w:r w:rsidRPr="00351BBD">
          <w:rPr>
            <w:sz w:val="16"/>
            <w:szCs w:val="16"/>
          </w:rPr>
          <w:fldChar w:fldCharType="begin"/>
        </w:r>
        <w:r w:rsidRPr="00351BBD">
          <w:rPr>
            <w:sz w:val="16"/>
            <w:szCs w:val="16"/>
          </w:rPr>
          <w:instrText xml:space="preserve"> PAGE   \* MERGEFORMAT </w:instrText>
        </w:r>
        <w:r w:rsidRPr="00351BBD">
          <w:rPr>
            <w:sz w:val="16"/>
            <w:szCs w:val="16"/>
          </w:rPr>
          <w:fldChar w:fldCharType="separate"/>
        </w:r>
        <w:r w:rsidRPr="00351BBD">
          <w:rPr>
            <w:noProof/>
            <w:sz w:val="16"/>
            <w:szCs w:val="16"/>
          </w:rPr>
          <w:t>2</w:t>
        </w:r>
        <w:r w:rsidRPr="00351BBD">
          <w:rPr>
            <w:noProof/>
            <w:sz w:val="16"/>
            <w:szCs w:val="16"/>
          </w:rPr>
          <w:fldChar w:fldCharType="end"/>
        </w:r>
      </w:p>
    </w:sdtContent>
  </w:sdt>
  <w:p w14:paraId="4C9AAEE3" w14:textId="2B0A6532" w:rsidR="004A546E" w:rsidRPr="00A90958" w:rsidRDefault="004A546E">
    <w:pPr>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AEE4" w14:textId="33FC9A1A" w:rsidR="004A546E" w:rsidRPr="00A90958" w:rsidRDefault="004A546E">
    <w:pP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7B54E" w14:textId="77777777" w:rsidR="00094619" w:rsidRDefault="00094619">
      <w:pPr>
        <w:spacing w:line="240" w:lineRule="auto"/>
      </w:pPr>
      <w:r>
        <w:separator/>
      </w:r>
    </w:p>
  </w:footnote>
  <w:footnote w:type="continuationSeparator" w:id="0">
    <w:p w14:paraId="40B1CD23" w14:textId="77777777" w:rsidR="00094619" w:rsidRDefault="00094619">
      <w:pPr>
        <w:spacing w:line="240" w:lineRule="auto"/>
      </w:pPr>
      <w:r>
        <w:continuationSeparator/>
      </w:r>
    </w:p>
  </w:footnote>
  <w:footnote w:type="continuationNotice" w:id="1">
    <w:p w14:paraId="2570ECA7" w14:textId="77777777" w:rsidR="00094619" w:rsidRDefault="0009461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52B2"/>
    <w:multiLevelType w:val="multilevel"/>
    <w:tmpl w:val="89B8E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4D75C6"/>
    <w:multiLevelType w:val="multilevel"/>
    <w:tmpl w:val="859EA1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9205FC"/>
    <w:multiLevelType w:val="multilevel"/>
    <w:tmpl w:val="01FA157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134A40"/>
    <w:multiLevelType w:val="multilevel"/>
    <w:tmpl w:val="6298F43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9602A4"/>
    <w:multiLevelType w:val="multilevel"/>
    <w:tmpl w:val="00DAF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C65BB7"/>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2512B5"/>
    <w:multiLevelType w:val="multilevel"/>
    <w:tmpl w:val="B6684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72DA0"/>
    <w:multiLevelType w:val="multilevel"/>
    <w:tmpl w:val="3C9E0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133B16"/>
    <w:multiLevelType w:val="multilevel"/>
    <w:tmpl w:val="F7123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9B2FEC"/>
    <w:multiLevelType w:val="multilevel"/>
    <w:tmpl w:val="3E827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0A0DD4"/>
    <w:multiLevelType w:val="multilevel"/>
    <w:tmpl w:val="701EC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EA46E4"/>
    <w:multiLevelType w:val="multilevel"/>
    <w:tmpl w:val="B81E0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58670D"/>
    <w:multiLevelType w:val="multilevel"/>
    <w:tmpl w:val="725ED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A66973"/>
    <w:multiLevelType w:val="hybridMultilevel"/>
    <w:tmpl w:val="29BA15FC"/>
    <w:lvl w:ilvl="0" w:tplc="A4D06B92">
      <w:start w:val="6"/>
      <w:numFmt w:val="bullet"/>
      <w:lvlText w:val="-"/>
      <w:lvlJc w:val="left"/>
      <w:pPr>
        <w:ind w:left="780" w:hanging="360"/>
      </w:pPr>
      <w:rPr>
        <w:rFonts w:ascii="Arial" w:eastAsiaTheme="minorHAnsi"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62D972BA"/>
    <w:multiLevelType w:val="multilevel"/>
    <w:tmpl w:val="4768E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FC57F5"/>
    <w:multiLevelType w:val="multilevel"/>
    <w:tmpl w:val="279AA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443AD8"/>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5489834">
    <w:abstractNumId w:val="15"/>
  </w:num>
  <w:num w:numId="2" w16cid:durableId="1323965371">
    <w:abstractNumId w:val="8"/>
  </w:num>
  <w:num w:numId="3" w16cid:durableId="385374894">
    <w:abstractNumId w:val="7"/>
  </w:num>
  <w:num w:numId="4" w16cid:durableId="1030253682">
    <w:abstractNumId w:val="11"/>
  </w:num>
  <w:num w:numId="5" w16cid:durableId="82922716">
    <w:abstractNumId w:val="6"/>
  </w:num>
  <w:num w:numId="6" w16cid:durableId="17197790">
    <w:abstractNumId w:val="10"/>
  </w:num>
  <w:num w:numId="7" w16cid:durableId="1379934249">
    <w:abstractNumId w:val="4"/>
  </w:num>
  <w:num w:numId="8" w16cid:durableId="2137865278">
    <w:abstractNumId w:val="14"/>
  </w:num>
  <w:num w:numId="9" w16cid:durableId="1691956153">
    <w:abstractNumId w:val="12"/>
  </w:num>
  <w:num w:numId="10" w16cid:durableId="1359161979">
    <w:abstractNumId w:val="0"/>
  </w:num>
  <w:num w:numId="11" w16cid:durableId="398596515">
    <w:abstractNumId w:val="3"/>
  </w:num>
  <w:num w:numId="12" w16cid:durableId="1204291271">
    <w:abstractNumId w:val="9"/>
  </w:num>
  <w:num w:numId="13" w16cid:durableId="1368481760">
    <w:abstractNumId w:val="13"/>
  </w:num>
  <w:num w:numId="14" w16cid:durableId="1394083350">
    <w:abstractNumId w:val="5"/>
  </w:num>
  <w:num w:numId="15" w16cid:durableId="896547102">
    <w:abstractNumId w:val="16"/>
  </w:num>
  <w:num w:numId="16" w16cid:durableId="942421979">
    <w:abstractNumId w:val="2"/>
  </w:num>
  <w:num w:numId="17" w16cid:durableId="186725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46E"/>
    <w:rsid w:val="00002047"/>
    <w:rsid w:val="00002EAB"/>
    <w:rsid w:val="0000462F"/>
    <w:rsid w:val="0000469F"/>
    <w:rsid w:val="00012F88"/>
    <w:rsid w:val="00014153"/>
    <w:rsid w:val="0001432D"/>
    <w:rsid w:val="00015793"/>
    <w:rsid w:val="00015C09"/>
    <w:rsid w:val="000179BE"/>
    <w:rsid w:val="00020FA2"/>
    <w:rsid w:val="00021CBE"/>
    <w:rsid w:val="00022BE6"/>
    <w:rsid w:val="00033BE5"/>
    <w:rsid w:val="00033DA1"/>
    <w:rsid w:val="00034C7D"/>
    <w:rsid w:val="000368E9"/>
    <w:rsid w:val="00036AD9"/>
    <w:rsid w:val="00037996"/>
    <w:rsid w:val="00045659"/>
    <w:rsid w:val="00045DA6"/>
    <w:rsid w:val="0004791C"/>
    <w:rsid w:val="00050628"/>
    <w:rsid w:val="00050BC1"/>
    <w:rsid w:val="00053ED7"/>
    <w:rsid w:val="000640C7"/>
    <w:rsid w:val="00064BBC"/>
    <w:rsid w:val="00065CC1"/>
    <w:rsid w:val="00071A16"/>
    <w:rsid w:val="000741CD"/>
    <w:rsid w:val="00076AFF"/>
    <w:rsid w:val="00080EC3"/>
    <w:rsid w:val="00083B97"/>
    <w:rsid w:val="00094619"/>
    <w:rsid w:val="0009493C"/>
    <w:rsid w:val="000958EB"/>
    <w:rsid w:val="00097104"/>
    <w:rsid w:val="000A3223"/>
    <w:rsid w:val="000A4607"/>
    <w:rsid w:val="000A4A31"/>
    <w:rsid w:val="000A7C0B"/>
    <w:rsid w:val="000B0D71"/>
    <w:rsid w:val="000B1386"/>
    <w:rsid w:val="000B14BC"/>
    <w:rsid w:val="000B18B3"/>
    <w:rsid w:val="000B1E3B"/>
    <w:rsid w:val="000B2159"/>
    <w:rsid w:val="000B2B80"/>
    <w:rsid w:val="000B3808"/>
    <w:rsid w:val="000B3B90"/>
    <w:rsid w:val="000B5E0E"/>
    <w:rsid w:val="000C08DC"/>
    <w:rsid w:val="000C24D5"/>
    <w:rsid w:val="000C3543"/>
    <w:rsid w:val="000D02F3"/>
    <w:rsid w:val="000D1FBE"/>
    <w:rsid w:val="000D3606"/>
    <w:rsid w:val="000D42BA"/>
    <w:rsid w:val="000D7B63"/>
    <w:rsid w:val="000E0EDC"/>
    <w:rsid w:val="000E31C3"/>
    <w:rsid w:val="000F3C30"/>
    <w:rsid w:val="000F573D"/>
    <w:rsid w:val="000F57FF"/>
    <w:rsid w:val="000F7F11"/>
    <w:rsid w:val="001014A3"/>
    <w:rsid w:val="00102365"/>
    <w:rsid w:val="001115FB"/>
    <w:rsid w:val="001129F8"/>
    <w:rsid w:val="0011587E"/>
    <w:rsid w:val="00116E51"/>
    <w:rsid w:val="00120B9D"/>
    <w:rsid w:val="001212A3"/>
    <w:rsid w:val="001227E1"/>
    <w:rsid w:val="00134936"/>
    <w:rsid w:val="0013714F"/>
    <w:rsid w:val="00137917"/>
    <w:rsid w:val="00137C5E"/>
    <w:rsid w:val="00140BE1"/>
    <w:rsid w:val="001413DD"/>
    <w:rsid w:val="00141B68"/>
    <w:rsid w:val="00142AB1"/>
    <w:rsid w:val="0014319E"/>
    <w:rsid w:val="001436E8"/>
    <w:rsid w:val="001570BA"/>
    <w:rsid w:val="001603A7"/>
    <w:rsid w:val="00164681"/>
    <w:rsid w:val="00165CDC"/>
    <w:rsid w:val="00165FD6"/>
    <w:rsid w:val="0016652A"/>
    <w:rsid w:val="00166AD6"/>
    <w:rsid w:val="00166D6D"/>
    <w:rsid w:val="00172CD1"/>
    <w:rsid w:val="00173F62"/>
    <w:rsid w:val="00180091"/>
    <w:rsid w:val="00180451"/>
    <w:rsid w:val="00181AEB"/>
    <w:rsid w:val="00192C5E"/>
    <w:rsid w:val="001A105C"/>
    <w:rsid w:val="001A2C09"/>
    <w:rsid w:val="001A3D21"/>
    <w:rsid w:val="001A5887"/>
    <w:rsid w:val="001A68F2"/>
    <w:rsid w:val="001B3D5A"/>
    <w:rsid w:val="001B41DC"/>
    <w:rsid w:val="001C197A"/>
    <w:rsid w:val="001D7711"/>
    <w:rsid w:val="001E1AEB"/>
    <w:rsid w:val="001F27CB"/>
    <w:rsid w:val="001F4991"/>
    <w:rsid w:val="001F4CFA"/>
    <w:rsid w:val="00200E37"/>
    <w:rsid w:val="00202CE3"/>
    <w:rsid w:val="00204507"/>
    <w:rsid w:val="002066C5"/>
    <w:rsid w:val="002114AD"/>
    <w:rsid w:val="0021519B"/>
    <w:rsid w:val="00216D64"/>
    <w:rsid w:val="00217923"/>
    <w:rsid w:val="00224695"/>
    <w:rsid w:val="00226B4E"/>
    <w:rsid w:val="00230A49"/>
    <w:rsid w:val="00231D1E"/>
    <w:rsid w:val="00231D76"/>
    <w:rsid w:val="00232934"/>
    <w:rsid w:val="002343CC"/>
    <w:rsid w:val="0024256E"/>
    <w:rsid w:val="00252579"/>
    <w:rsid w:val="00260EFD"/>
    <w:rsid w:val="0026273A"/>
    <w:rsid w:val="0026359A"/>
    <w:rsid w:val="00263B67"/>
    <w:rsid w:val="00265C75"/>
    <w:rsid w:val="002662ED"/>
    <w:rsid w:val="0026791E"/>
    <w:rsid w:val="00276874"/>
    <w:rsid w:val="00280EBF"/>
    <w:rsid w:val="002860CD"/>
    <w:rsid w:val="0029066A"/>
    <w:rsid w:val="00290986"/>
    <w:rsid w:val="00290C73"/>
    <w:rsid w:val="002940B2"/>
    <w:rsid w:val="002A1550"/>
    <w:rsid w:val="002A22D8"/>
    <w:rsid w:val="002A3CE9"/>
    <w:rsid w:val="002A4502"/>
    <w:rsid w:val="002B43CA"/>
    <w:rsid w:val="002C2114"/>
    <w:rsid w:val="002C6210"/>
    <w:rsid w:val="002D3079"/>
    <w:rsid w:val="002D6332"/>
    <w:rsid w:val="002E3D3D"/>
    <w:rsid w:val="002F0114"/>
    <w:rsid w:val="002F0281"/>
    <w:rsid w:val="00300F4E"/>
    <w:rsid w:val="00305C0A"/>
    <w:rsid w:val="00313A22"/>
    <w:rsid w:val="003270EE"/>
    <w:rsid w:val="00331600"/>
    <w:rsid w:val="003405B6"/>
    <w:rsid w:val="00341515"/>
    <w:rsid w:val="00341848"/>
    <w:rsid w:val="00344780"/>
    <w:rsid w:val="003450F7"/>
    <w:rsid w:val="003461B6"/>
    <w:rsid w:val="003474B3"/>
    <w:rsid w:val="00347FE2"/>
    <w:rsid w:val="0035040D"/>
    <w:rsid w:val="00351BBD"/>
    <w:rsid w:val="0035257E"/>
    <w:rsid w:val="00356B38"/>
    <w:rsid w:val="00357514"/>
    <w:rsid w:val="00365678"/>
    <w:rsid w:val="0036594F"/>
    <w:rsid w:val="003676C1"/>
    <w:rsid w:val="0037622A"/>
    <w:rsid w:val="003805A1"/>
    <w:rsid w:val="00384675"/>
    <w:rsid w:val="00386715"/>
    <w:rsid w:val="00386B56"/>
    <w:rsid w:val="003932BF"/>
    <w:rsid w:val="003941C6"/>
    <w:rsid w:val="00394487"/>
    <w:rsid w:val="003A19ED"/>
    <w:rsid w:val="003A7BA7"/>
    <w:rsid w:val="003B0061"/>
    <w:rsid w:val="003B4774"/>
    <w:rsid w:val="003B51C5"/>
    <w:rsid w:val="003B5927"/>
    <w:rsid w:val="003B7587"/>
    <w:rsid w:val="003B7C98"/>
    <w:rsid w:val="003C088D"/>
    <w:rsid w:val="003C0E5E"/>
    <w:rsid w:val="003C4CD8"/>
    <w:rsid w:val="003C61CD"/>
    <w:rsid w:val="003D0093"/>
    <w:rsid w:val="003D1A9A"/>
    <w:rsid w:val="003D26E4"/>
    <w:rsid w:val="003E0403"/>
    <w:rsid w:val="003E7170"/>
    <w:rsid w:val="003E796A"/>
    <w:rsid w:val="003F2436"/>
    <w:rsid w:val="003F3555"/>
    <w:rsid w:val="003F37F0"/>
    <w:rsid w:val="003F614C"/>
    <w:rsid w:val="003F76AA"/>
    <w:rsid w:val="00400740"/>
    <w:rsid w:val="00402B22"/>
    <w:rsid w:val="00407759"/>
    <w:rsid w:val="00412223"/>
    <w:rsid w:val="004132A7"/>
    <w:rsid w:val="004179D7"/>
    <w:rsid w:val="00421D20"/>
    <w:rsid w:val="00421E1A"/>
    <w:rsid w:val="00423062"/>
    <w:rsid w:val="004237DC"/>
    <w:rsid w:val="00423EC5"/>
    <w:rsid w:val="00425767"/>
    <w:rsid w:val="0042673B"/>
    <w:rsid w:val="00430E69"/>
    <w:rsid w:val="0043507A"/>
    <w:rsid w:val="004419EB"/>
    <w:rsid w:val="004438F5"/>
    <w:rsid w:val="004444CA"/>
    <w:rsid w:val="00447E1D"/>
    <w:rsid w:val="00451447"/>
    <w:rsid w:val="00454AE7"/>
    <w:rsid w:val="00455A00"/>
    <w:rsid w:val="00460525"/>
    <w:rsid w:val="00461E18"/>
    <w:rsid w:val="004625C7"/>
    <w:rsid w:val="0046447A"/>
    <w:rsid w:val="00466208"/>
    <w:rsid w:val="0047332A"/>
    <w:rsid w:val="0047340E"/>
    <w:rsid w:val="00473794"/>
    <w:rsid w:val="00474A87"/>
    <w:rsid w:val="0047506C"/>
    <w:rsid w:val="004756A7"/>
    <w:rsid w:val="00480B60"/>
    <w:rsid w:val="00480BBD"/>
    <w:rsid w:val="00485DD4"/>
    <w:rsid w:val="00486CB5"/>
    <w:rsid w:val="00490867"/>
    <w:rsid w:val="00490BCD"/>
    <w:rsid w:val="004918EC"/>
    <w:rsid w:val="004947B0"/>
    <w:rsid w:val="004950A3"/>
    <w:rsid w:val="00495932"/>
    <w:rsid w:val="004A0C33"/>
    <w:rsid w:val="004A19F2"/>
    <w:rsid w:val="004A3A5F"/>
    <w:rsid w:val="004A546E"/>
    <w:rsid w:val="004A5536"/>
    <w:rsid w:val="004B2A80"/>
    <w:rsid w:val="004B3369"/>
    <w:rsid w:val="004B3609"/>
    <w:rsid w:val="004B7604"/>
    <w:rsid w:val="004C2167"/>
    <w:rsid w:val="004C2637"/>
    <w:rsid w:val="004C284B"/>
    <w:rsid w:val="004C3926"/>
    <w:rsid w:val="004C4F74"/>
    <w:rsid w:val="004C727C"/>
    <w:rsid w:val="004D707A"/>
    <w:rsid w:val="004E4814"/>
    <w:rsid w:val="004F36FA"/>
    <w:rsid w:val="005000D4"/>
    <w:rsid w:val="00502B1B"/>
    <w:rsid w:val="00503469"/>
    <w:rsid w:val="00510698"/>
    <w:rsid w:val="00515FDF"/>
    <w:rsid w:val="005203D8"/>
    <w:rsid w:val="005225E8"/>
    <w:rsid w:val="005360A4"/>
    <w:rsid w:val="00541EF2"/>
    <w:rsid w:val="0054399D"/>
    <w:rsid w:val="00543EBA"/>
    <w:rsid w:val="00551DD9"/>
    <w:rsid w:val="00552B25"/>
    <w:rsid w:val="00554F24"/>
    <w:rsid w:val="00556158"/>
    <w:rsid w:val="00557231"/>
    <w:rsid w:val="00561232"/>
    <w:rsid w:val="00561B0F"/>
    <w:rsid w:val="00562B6C"/>
    <w:rsid w:val="0056561D"/>
    <w:rsid w:val="00565D01"/>
    <w:rsid w:val="005733DF"/>
    <w:rsid w:val="00584816"/>
    <w:rsid w:val="005864CD"/>
    <w:rsid w:val="00587B56"/>
    <w:rsid w:val="005966AA"/>
    <w:rsid w:val="005A0C50"/>
    <w:rsid w:val="005A42E9"/>
    <w:rsid w:val="005A4E03"/>
    <w:rsid w:val="005A51C4"/>
    <w:rsid w:val="005A54F6"/>
    <w:rsid w:val="005A6202"/>
    <w:rsid w:val="005A676A"/>
    <w:rsid w:val="005A6D30"/>
    <w:rsid w:val="005A788D"/>
    <w:rsid w:val="005B2ADE"/>
    <w:rsid w:val="005B2FD0"/>
    <w:rsid w:val="005C028B"/>
    <w:rsid w:val="005C1394"/>
    <w:rsid w:val="005C1578"/>
    <w:rsid w:val="005C599B"/>
    <w:rsid w:val="005C7000"/>
    <w:rsid w:val="005D0430"/>
    <w:rsid w:val="005D33F9"/>
    <w:rsid w:val="005D728A"/>
    <w:rsid w:val="005E168F"/>
    <w:rsid w:val="005E2429"/>
    <w:rsid w:val="005E283A"/>
    <w:rsid w:val="005E29CD"/>
    <w:rsid w:val="005E3A46"/>
    <w:rsid w:val="005F0610"/>
    <w:rsid w:val="005F0C4E"/>
    <w:rsid w:val="005F4561"/>
    <w:rsid w:val="005F579B"/>
    <w:rsid w:val="006003B9"/>
    <w:rsid w:val="00603A70"/>
    <w:rsid w:val="00612EB8"/>
    <w:rsid w:val="00613E7B"/>
    <w:rsid w:val="006146A6"/>
    <w:rsid w:val="00614704"/>
    <w:rsid w:val="00617A6F"/>
    <w:rsid w:val="006214E4"/>
    <w:rsid w:val="00625705"/>
    <w:rsid w:val="00627A68"/>
    <w:rsid w:val="0063548A"/>
    <w:rsid w:val="006367AC"/>
    <w:rsid w:val="00644E49"/>
    <w:rsid w:val="00646AF8"/>
    <w:rsid w:val="00647EC7"/>
    <w:rsid w:val="00652960"/>
    <w:rsid w:val="00653475"/>
    <w:rsid w:val="006566BC"/>
    <w:rsid w:val="00656F68"/>
    <w:rsid w:val="00657768"/>
    <w:rsid w:val="00661BDF"/>
    <w:rsid w:val="00661CA5"/>
    <w:rsid w:val="00665188"/>
    <w:rsid w:val="00670E82"/>
    <w:rsid w:val="006763F5"/>
    <w:rsid w:val="00677BC8"/>
    <w:rsid w:val="00681A8E"/>
    <w:rsid w:val="00682A30"/>
    <w:rsid w:val="00682AFB"/>
    <w:rsid w:val="00682D67"/>
    <w:rsid w:val="0068451D"/>
    <w:rsid w:val="006847CB"/>
    <w:rsid w:val="00694F38"/>
    <w:rsid w:val="006A1BC6"/>
    <w:rsid w:val="006A27F3"/>
    <w:rsid w:val="006A2951"/>
    <w:rsid w:val="006A7DB0"/>
    <w:rsid w:val="006B2ABE"/>
    <w:rsid w:val="006B4230"/>
    <w:rsid w:val="006B5265"/>
    <w:rsid w:val="006B68E7"/>
    <w:rsid w:val="006C40DE"/>
    <w:rsid w:val="006C7255"/>
    <w:rsid w:val="006D0B99"/>
    <w:rsid w:val="006D141E"/>
    <w:rsid w:val="006D38DD"/>
    <w:rsid w:val="006E09BA"/>
    <w:rsid w:val="006E359F"/>
    <w:rsid w:val="006E485B"/>
    <w:rsid w:val="006F228A"/>
    <w:rsid w:val="006F3929"/>
    <w:rsid w:val="006F4195"/>
    <w:rsid w:val="006F48B7"/>
    <w:rsid w:val="006F4C25"/>
    <w:rsid w:val="006F531E"/>
    <w:rsid w:val="006F5349"/>
    <w:rsid w:val="006F55DB"/>
    <w:rsid w:val="006F5D3A"/>
    <w:rsid w:val="006F5E0C"/>
    <w:rsid w:val="00704F4D"/>
    <w:rsid w:val="00705241"/>
    <w:rsid w:val="00711B31"/>
    <w:rsid w:val="00720993"/>
    <w:rsid w:val="007217C5"/>
    <w:rsid w:val="007220E5"/>
    <w:rsid w:val="00725A8C"/>
    <w:rsid w:val="00726D47"/>
    <w:rsid w:val="00727DEF"/>
    <w:rsid w:val="00736C9F"/>
    <w:rsid w:val="007411B5"/>
    <w:rsid w:val="00745660"/>
    <w:rsid w:val="00757512"/>
    <w:rsid w:val="0076677B"/>
    <w:rsid w:val="00766BB3"/>
    <w:rsid w:val="0077199C"/>
    <w:rsid w:val="0077271F"/>
    <w:rsid w:val="007749A9"/>
    <w:rsid w:val="0077590B"/>
    <w:rsid w:val="007763CB"/>
    <w:rsid w:val="007767D1"/>
    <w:rsid w:val="00776A0F"/>
    <w:rsid w:val="007808E4"/>
    <w:rsid w:val="00781CF9"/>
    <w:rsid w:val="00790999"/>
    <w:rsid w:val="00792991"/>
    <w:rsid w:val="007951F2"/>
    <w:rsid w:val="00795E05"/>
    <w:rsid w:val="0079621C"/>
    <w:rsid w:val="0079657B"/>
    <w:rsid w:val="007A452D"/>
    <w:rsid w:val="007A67DA"/>
    <w:rsid w:val="007B33EE"/>
    <w:rsid w:val="007C243F"/>
    <w:rsid w:val="007C3417"/>
    <w:rsid w:val="007C341D"/>
    <w:rsid w:val="007C772B"/>
    <w:rsid w:val="007D09E3"/>
    <w:rsid w:val="007D77B9"/>
    <w:rsid w:val="007D7E67"/>
    <w:rsid w:val="007E0395"/>
    <w:rsid w:val="007E04AC"/>
    <w:rsid w:val="007E1AF4"/>
    <w:rsid w:val="007E238B"/>
    <w:rsid w:val="007E4090"/>
    <w:rsid w:val="007E4A0E"/>
    <w:rsid w:val="007E7577"/>
    <w:rsid w:val="007F03AA"/>
    <w:rsid w:val="007F14B4"/>
    <w:rsid w:val="007F39EE"/>
    <w:rsid w:val="007F51DC"/>
    <w:rsid w:val="007F6A8F"/>
    <w:rsid w:val="00800F67"/>
    <w:rsid w:val="00802196"/>
    <w:rsid w:val="008069C1"/>
    <w:rsid w:val="00806F75"/>
    <w:rsid w:val="00810710"/>
    <w:rsid w:val="00811911"/>
    <w:rsid w:val="00812D88"/>
    <w:rsid w:val="00816998"/>
    <w:rsid w:val="00820BC6"/>
    <w:rsid w:val="008210F1"/>
    <w:rsid w:val="008245EC"/>
    <w:rsid w:val="008255D3"/>
    <w:rsid w:val="00831D8D"/>
    <w:rsid w:val="00835EC4"/>
    <w:rsid w:val="008440DC"/>
    <w:rsid w:val="00853FB1"/>
    <w:rsid w:val="008550C9"/>
    <w:rsid w:val="00860A0E"/>
    <w:rsid w:val="008619CF"/>
    <w:rsid w:val="00862191"/>
    <w:rsid w:val="00862542"/>
    <w:rsid w:val="00872C24"/>
    <w:rsid w:val="00875A57"/>
    <w:rsid w:val="00876F6A"/>
    <w:rsid w:val="008775D8"/>
    <w:rsid w:val="00880849"/>
    <w:rsid w:val="00884899"/>
    <w:rsid w:val="00884D04"/>
    <w:rsid w:val="0089004A"/>
    <w:rsid w:val="00890F47"/>
    <w:rsid w:val="00892590"/>
    <w:rsid w:val="00892FCD"/>
    <w:rsid w:val="00894074"/>
    <w:rsid w:val="00897EF2"/>
    <w:rsid w:val="008A1361"/>
    <w:rsid w:val="008A7365"/>
    <w:rsid w:val="008B093C"/>
    <w:rsid w:val="008B1D4B"/>
    <w:rsid w:val="008B268F"/>
    <w:rsid w:val="008B2C0C"/>
    <w:rsid w:val="008B33F8"/>
    <w:rsid w:val="008B7279"/>
    <w:rsid w:val="008C0E0A"/>
    <w:rsid w:val="008C11B6"/>
    <w:rsid w:val="008C1D9F"/>
    <w:rsid w:val="008C5788"/>
    <w:rsid w:val="008C634F"/>
    <w:rsid w:val="008C6B70"/>
    <w:rsid w:val="008D1492"/>
    <w:rsid w:val="008D31A0"/>
    <w:rsid w:val="008E28FF"/>
    <w:rsid w:val="008E32A0"/>
    <w:rsid w:val="008E55E7"/>
    <w:rsid w:val="008F315E"/>
    <w:rsid w:val="008F4D7D"/>
    <w:rsid w:val="008F65A9"/>
    <w:rsid w:val="009029BD"/>
    <w:rsid w:val="00903F43"/>
    <w:rsid w:val="009041B0"/>
    <w:rsid w:val="00904C57"/>
    <w:rsid w:val="00912367"/>
    <w:rsid w:val="00913D3D"/>
    <w:rsid w:val="009164C8"/>
    <w:rsid w:val="00917034"/>
    <w:rsid w:val="00921EC4"/>
    <w:rsid w:val="00922F16"/>
    <w:rsid w:val="0092438F"/>
    <w:rsid w:val="00926EF3"/>
    <w:rsid w:val="00927248"/>
    <w:rsid w:val="00927B7E"/>
    <w:rsid w:val="00934CF5"/>
    <w:rsid w:val="00935E9A"/>
    <w:rsid w:val="00946A94"/>
    <w:rsid w:val="009607BE"/>
    <w:rsid w:val="00960F88"/>
    <w:rsid w:val="00962791"/>
    <w:rsid w:val="009644B9"/>
    <w:rsid w:val="00967073"/>
    <w:rsid w:val="0097067B"/>
    <w:rsid w:val="00981023"/>
    <w:rsid w:val="00981039"/>
    <w:rsid w:val="00981BE8"/>
    <w:rsid w:val="00983C52"/>
    <w:rsid w:val="00985668"/>
    <w:rsid w:val="009871F6"/>
    <w:rsid w:val="00993CA3"/>
    <w:rsid w:val="0099532A"/>
    <w:rsid w:val="009966FF"/>
    <w:rsid w:val="009A033E"/>
    <w:rsid w:val="009A1C97"/>
    <w:rsid w:val="009A2DE0"/>
    <w:rsid w:val="009B2C50"/>
    <w:rsid w:val="009B2E0E"/>
    <w:rsid w:val="009B43CB"/>
    <w:rsid w:val="009C471E"/>
    <w:rsid w:val="009C6D3B"/>
    <w:rsid w:val="009D2B94"/>
    <w:rsid w:val="009D5C71"/>
    <w:rsid w:val="009D7002"/>
    <w:rsid w:val="009D773C"/>
    <w:rsid w:val="009E2AD1"/>
    <w:rsid w:val="009E3E4D"/>
    <w:rsid w:val="009E51A6"/>
    <w:rsid w:val="009E54F0"/>
    <w:rsid w:val="009F1411"/>
    <w:rsid w:val="00A07E66"/>
    <w:rsid w:val="00A1004F"/>
    <w:rsid w:val="00A13FF8"/>
    <w:rsid w:val="00A14DFA"/>
    <w:rsid w:val="00A17B56"/>
    <w:rsid w:val="00A2488D"/>
    <w:rsid w:val="00A30BDE"/>
    <w:rsid w:val="00A3251F"/>
    <w:rsid w:val="00A32587"/>
    <w:rsid w:val="00A33ED9"/>
    <w:rsid w:val="00A4374A"/>
    <w:rsid w:val="00A50A46"/>
    <w:rsid w:val="00A540CC"/>
    <w:rsid w:val="00A5686E"/>
    <w:rsid w:val="00A64ADE"/>
    <w:rsid w:val="00A70329"/>
    <w:rsid w:val="00A754A2"/>
    <w:rsid w:val="00A75A4F"/>
    <w:rsid w:val="00A76F37"/>
    <w:rsid w:val="00A771FF"/>
    <w:rsid w:val="00A803E4"/>
    <w:rsid w:val="00A80CC3"/>
    <w:rsid w:val="00A82BAB"/>
    <w:rsid w:val="00A82BC4"/>
    <w:rsid w:val="00A8344E"/>
    <w:rsid w:val="00A84E95"/>
    <w:rsid w:val="00A90958"/>
    <w:rsid w:val="00AA1009"/>
    <w:rsid w:val="00AA2D81"/>
    <w:rsid w:val="00AA3BCD"/>
    <w:rsid w:val="00AA633B"/>
    <w:rsid w:val="00AB1FD4"/>
    <w:rsid w:val="00AB32AA"/>
    <w:rsid w:val="00AB36D8"/>
    <w:rsid w:val="00AC649C"/>
    <w:rsid w:val="00AC7AA4"/>
    <w:rsid w:val="00AD21F0"/>
    <w:rsid w:val="00AE3A68"/>
    <w:rsid w:val="00AE3BA9"/>
    <w:rsid w:val="00AE3CB5"/>
    <w:rsid w:val="00AF20FB"/>
    <w:rsid w:val="00AF325D"/>
    <w:rsid w:val="00AF3D42"/>
    <w:rsid w:val="00AF6B55"/>
    <w:rsid w:val="00AF7675"/>
    <w:rsid w:val="00B00B1E"/>
    <w:rsid w:val="00B01928"/>
    <w:rsid w:val="00B03A60"/>
    <w:rsid w:val="00B10A8B"/>
    <w:rsid w:val="00B136F3"/>
    <w:rsid w:val="00B145B7"/>
    <w:rsid w:val="00B21DA7"/>
    <w:rsid w:val="00B2360F"/>
    <w:rsid w:val="00B23E6C"/>
    <w:rsid w:val="00B240C3"/>
    <w:rsid w:val="00B31855"/>
    <w:rsid w:val="00B31CB3"/>
    <w:rsid w:val="00B32E6B"/>
    <w:rsid w:val="00B3345C"/>
    <w:rsid w:val="00B3640E"/>
    <w:rsid w:val="00B44A2C"/>
    <w:rsid w:val="00B46242"/>
    <w:rsid w:val="00B4777B"/>
    <w:rsid w:val="00B55A84"/>
    <w:rsid w:val="00B56860"/>
    <w:rsid w:val="00B6591D"/>
    <w:rsid w:val="00B66F36"/>
    <w:rsid w:val="00B700FA"/>
    <w:rsid w:val="00B7166F"/>
    <w:rsid w:val="00B74374"/>
    <w:rsid w:val="00B74C12"/>
    <w:rsid w:val="00B75D0F"/>
    <w:rsid w:val="00B819A0"/>
    <w:rsid w:val="00B9592A"/>
    <w:rsid w:val="00B961B7"/>
    <w:rsid w:val="00BA327F"/>
    <w:rsid w:val="00BA60FE"/>
    <w:rsid w:val="00BA7C95"/>
    <w:rsid w:val="00BA7D39"/>
    <w:rsid w:val="00BB2C7C"/>
    <w:rsid w:val="00BC2C87"/>
    <w:rsid w:val="00BC30D5"/>
    <w:rsid w:val="00BC4948"/>
    <w:rsid w:val="00BC6A17"/>
    <w:rsid w:val="00BC7E24"/>
    <w:rsid w:val="00BD648F"/>
    <w:rsid w:val="00BE4C96"/>
    <w:rsid w:val="00BE5EF7"/>
    <w:rsid w:val="00BF0284"/>
    <w:rsid w:val="00BF1D85"/>
    <w:rsid w:val="00BF55F1"/>
    <w:rsid w:val="00BF6F29"/>
    <w:rsid w:val="00BF758E"/>
    <w:rsid w:val="00BF768B"/>
    <w:rsid w:val="00C10455"/>
    <w:rsid w:val="00C110D7"/>
    <w:rsid w:val="00C13809"/>
    <w:rsid w:val="00C16315"/>
    <w:rsid w:val="00C20FFA"/>
    <w:rsid w:val="00C2130A"/>
    <w:rsid w:val="00C21BD3"/>
    <w:rsid w:val="00C234BF"/>
    <w:rsid w:val="00C25141"/>
    <w:rsid w:val="00C25359"/>
    <w:rsid w:val="00C2725B"/>
    <w:rsid w:val="00C3231D"/>
    <w:rsid w:val="00C3280B"/>
    <w:rsid w:val="00C329C1"/>
    <w:rsid w:val="00C32B11"/>
    <w:rsid w:val="00C33157"/>
    <w:rsid w:val="00C34798"/>
    <w:rsid w:val="00C358F9"/>
    <w:rsid w:val="00C37975"/>
    <w:rsid w:val="00C40D55"/>
    <w:rsid w:val="00C40E94"/>
    <w:rsid w:val="00C42687"/>
    <w:rsid w:val="00C427EB"/>
    <w:rsid w:val="00C44991"/>
    <w:rsid w:val="00C4577D"/>
    <w:rsid w:val="00C543AF"/>
    <w:rsid w:val="00C54DC5"/>
    <w:rsid w:val="00C6068A"/>
    <w:rsid w:val="00C649EF"/>
    <w:rsid w:val="00C67C33"/>
    <w:rsid w:val="00C72A41"/>
    <w:rsid w:val="00C72A68"/>
    <w:rsid w:val="00C74398"/>
    <w:rsid w:val="00C83560"/>
    <w:rsid w:val="00C8448F"/>
    <w:rsid w:val="00C92983"/>
    <w:rsid w:val="00C93434"/>
    <w:rsid w:val="00C9747C"/>
    <w:rsid w:val="00C97CF0"/>
    <w:rsid w:val="00CA39B0"/>
    <w:rsid w:val="00CA3C6E"/>
    <w:rsid w:val="00CA3E7E"/>
    <w:rsid w:val="00CA53B1"/>
    <w:rsid w:val="00CB0FA2"/>
    <w:rsid w:val="00CB1632"/>
    <w:rsid w:val="00CB3F64"/>
    <w:rsid w:val="00CB5248"/>
    <w:rsid w:val="00CB5F17"/>
    <w:rsid w:val="00CC16D0"/>
    <w:rsid w:val="00CC367E"/>
    <w:rsid w:val="00CC52AD"/>
    <w:rsid w:val="00CC6DA7"/>
    <w:rsid w:val="00CD30B1"/>
    <w:rsid w:val="00CE1E33"/>
    <w:rsid w:val="00CE5F8E"/>
    <w:rsid w:val="00CF3304"/>
    <w:rsid w:val="00CF33C9"/>
    <w:rsid w:val="00CF70BB"/>
    <w:rsid w:val="00D0270F"/>
    <w:rsid w:val="00D07480"/>
    <w:rsid w:val="00D11069"/>
    <w:rsid w:val="00D1391F"/>
    <w:rsid w:val="00D157A6"/>
    <w:rsid w:val="00D206AD"/>
    <w:rsid w:val="00D20A84"/>
    <w:rsid w:val="00D224BC"/>
    <w:rsid w:val="00D23117"/>
    <w:rsid w:val="00D3490B"/>
    <w:rsid w:val="00D3507E"/>
    <w:rsid w:val="00D35216"/>
    <w:rsid w:val="00D35930"/>
    <w:rsid w:val="00D37A0D"/>
    <w:rsid w:val="00D43722"/>
    <w:rsid w:val="00D43920"/>
    <w:rsid w:val="00D4651F"/>
    <w:rsid w:val="00D50765"/>
    <w:rsid w:val="00D51582"/>
    <w:rsid w:val="00D52DA1"/>
    <w:rsid w:val="00D53657"/>
    <w:rsid w:val="00D54CC1"/>
    <w:rsid w:val="00D61E74"/>
    <w:rsid w:val="00D6741E"/>
    <w:rsid w:val="00D7054D"/>
    <w:rsid w:val="00D81589"/>
    <w:rsid w:val="00D83199"/>
    <w:rsid w:val="00D8453D"/>
    <w:rsid w:val="00D92D27"/>
    <w:rsid w:val="00D92E8B"/>
    <w:rsid w:val="00D961BF"/>
    <w:rsid w:val="00DA40FD"/>
    <w:rsid w:val="00DA56BE"/>
    <w:rsid w:val="00DB0F22"/>
    <w:rsid w:val="00DC2B2D"/>
    <w:rsid w:val="00DC6535"/>
    <w:rsid w:val="00DC6B26"/>
    <w:rsid w:val="00DD0441"/>
    <w:rsid w:val="00DD0A7D"/>
    <w:rsid w:val="00DE0415"/>
    <w:rsid w:val="00DE07D7"/>
    <w:rsid w:val="00DE0F4C"/>
    <w:rsid w:val="00DE1E73"/>
    <w:rsid w:val="00DE2038"/>
    <w:rsid w:val="00DE31D4"/>
    <w:rsid w:val="00DE48A9"/>
    <w:rsid w:val="00DF7E24"/>
    <w:rsid w:val="00E01E3A"/>
    <w:rsid w:val="00E037C3"/>
    <w:rsid w:val="00E0386F"/>
    <w:rsid w:val="00E163C0"/>
    <w:rsid w:val="00E2037B"/>
    <w:rsid w:val="00E31058"/>
    <w:rsid w:val="00E3172D"/>
    <w:rsid w:val="00E35A59"/>
    <w:rsid w:val="00E36007"/>
    <w:rsid w:val="00E37DF9"/>
    <w:rsid w:val="00E41441"/>
    <w:rsid w:val="00E43C41"/>
    <w:rsid w:val="00E46759"/>
    <w:rsid w:val="00E4693C"/>
    <w:rsid w:val="00E47E66"/>
    <w:rsid w:val="00E6055F"/>
    <w:rsid w:val="00E606DE"/>
    <w:rsid w:val="00E65954"/>
    <w:rsid w:val="00E73767"/>
    <w:rsid w:val="00E76F77"/>
    <w:rsid w:val="00E8316B"/>
    <w:rsid w:val="00E858AD"/>
    <w:rsid w:val="00E867C5"/>
    <w:rsid w:val="00E9014F"/>
    <w:rsid w:val="00E90828"/>
    <w:rsid w:val="00E9608E"/>
    <w:rsid w:val="00EA0600"/>
    <w:rsid w:val="00EA3724"/>
    <w:rsid w:val="00EA7833"/>
    <w:rsid w:val="00EB0D60"/>
    <w:rsid w:val="00EB247C"/>
    <w:rsid w:val="00EB5EEB"/>
    <w:rsid w:val="00EB6CEF"/>
    <w:rsid w:val="00EC4752"/>
    <w:rsid w:val="00EC74EA"/>
    <w:rsid w:val="00ED1D25"/>
    <w:rsid w:val="00EE37A3"/>
    <w:rsid w:val="00EE4FAE"/>
    <w:rsid w:val="00EF3803"/>
    <w:rsid w:val="00EF7EA4"/>
    <w:rsid w:val="00F033D3"/>
    <w:rsid w:val="00F05D87"/>
    <w:rsid w:val="00F168AA"/>
    <w:rsid w:val="00F17CE5"/>
    <w:rsid w:val="00F20BB3"/>
    <w:rsid w:val="00F24C01"/>
    <w:rsid w:val="00F24F5F"/>
    <w:rsid w:val="00F2636B"/>
    <w:rsid w:val="00F307C6"/>
    <w:rsid w:val="00F3370D"/>
    <w:rsid w:val="00F33B5E"/>
    <w:rsid w:val="00F4123E"/>
    <w:rsid w:val="00F42C2D"/>
    <w:rsid w:val="00F431A6"/>
    <w:rsid w:val="00F43E75"/>
    <w:rsid w:val="00F46349"/>
    <w:rsid w:val="00F53EC9"/>
    <w:rsid w:val="00F613FC"/>
    <w:rsid w:val="00F6248F"/>
    <w:rsid w:val="00F703F2"/>
    <w:rsid w:val="00F70CF2"/>
    <w:rsid w:val="00F7287D"/>
    <w:rsid w:val="00F73442"/>
    <w:rsid w:val="00F91E47"/>
    <w:rsid w:val="00F95937"/>
    <w:rsid w:val="00F97FBA"/>
    <w:rsid w:val="00FA0287"/>
    <w:rsid w:val="00FB288E"/>
    <w:rsid w:val="00FB6670"/>
    <w:rsid w:val="00FC5CD0"/>
    <w:rsid w:val="00FC6D37"/>
    <w:rsid w:val="00FD37EA"/>
    <w:rsid w:val="00FD4F84"/>
    <w:rsid w:val="00FD54FD"/>
    <w:rsid w:val="00FD6C3F"/>
    <w:rsid w:val="00FD7ECA"/>
    <w:rsid w:val="00FF2877"/>
    <w:rsid w:val="00FF5E47"/>
    <w:rsid w:val="00FF635E"/>
    <w:rsid w:val="00FF75F6"/>
    <w:rsid w:val="02281E92"/>
    <w:rsid w:val="03DA82B5"/>
    <w:rsid w:val="0420C583"/>
    <w:rsid w:val="04443F86"/>
    <w:rsid w:val="05257A74"/>
    <w:rsid w:val="05F855D3"/>
    <w:rsid w:val="08221542"/>
    <w:rsid w:val="09734D6E"/>
    <w:rsid w:val="0B98F74F"/>
    <w:rsid w:val="0BAFD23E"/>
    <w:rsid w:val="0D4B2C0D"/>
    <w:rsid w:val="0DC42990"/>
    <w:rsid w:val="0E0D83C1"/>
    <w:rsid w:val="0FFFEBBC"/>
    <w:rsid w:val="11198B01"/>
    <w:rsid w:val="14277242"/>
    <w:rsid w:val="14D840EE"/>
    <w:rsid w:val="161FFF58"/>
    <w:rsid w:val="169237AB"/>
    <w:rsid w:val="18AF0D51"/>
    <w:rsid w:val="1B8F9B95"/>
    <w:rsid w:val="1BA6EB74"/>
    <w:rsid w:val="1D2CE80F"/>
    <w:rsid w:val="1D58FC63"/>
    <w:rsid w:val="1EB8E81E"/>
    <w:rsid w:val="206352AB"/>
    <w:rsid w:val="22CBA345"/>
    <w:rsid w:val="22D2A64F"/>
    <w:rsid w:val="2342A691"/>
    <w:rsid w:val="23A135DD"/>
    <w:rsid w:val="23A30D43"/>
    <w:rsid w:val="23F7F6EA"/>
    <w:rsid w:val="254B75B2"/>
    <w:rsid w:val="257555C2"/>
    <w:rsid w:val="25E9CC79"/>
    <w:rsid w:val="264FCBC1"/>
    <w:rsid w:val="29C9CA90"/>
    <w:rsid w:val="2B425145"/>
    <w:rsid w:val="2B5235D4"/>
    <w:rsid w:val="2B7536C9"/>
    <w:rsid w:val="2E301900"/>
    <w:rsid w:val="2E6F4599"/>
    <w:rsid w:val="2E9D516F"/>
    <w:rsid w:val="2FBF6FFE"/>
    <w:rsid w:val="30D16F79"/>
    <w:rsid w:val="3121B4D8"/>
    <w:rsid w:val="31713787"/>
    <w:rsid w:val="317A8CFF"/>
    <w:rsid w:val="31E7F81B"/>
    <w:rsid w:val="32049AF0"/>
    <w:rsid w:val="323DA114"/>
    <w:rsid w:val="328B7904"/>
    <w:rsid w:val="32965A2D"/>
    <w:rsid w:val="3347A3FD"/>
    <w:rsid w:val="34E067B8"/>
    <w:rsid w:val="36427B7D"/>
    <w:rsid w:val="36E09EA8"/>
    <w:rsid w:val="38835634"/>
    <w:rsid w:val="3D90E4BB"/>
    <w:rsid w:val="3E9BE646"/>
    <w:rsid w:val="3F43DF9B"/>
    <w:rsid w:val="3F546350"/>
    <w:rsid w:val="3FDA9321"/>
    <w:rsid w:val="40B7AD46"/>
    <w:rsid w:val="4411E478"/>
    <w:rsid w:val="45C1E276"/>
    <w:rsid w:val="4989627D"/>
    <w:rsid w:val="49A40AE1"/>
    <w:rsid w:val="4C0BC06A"/>
    <w:rsid w:val="4C660EA0"/>
    <w:rsid w:val="4D18C8E3"/>
    <w:rsid w:val="4D5272E6"/>
    <w:rsid w:val="4DD1639A"/>
    <w:rsid w:val="5298D720"/>
    <w:rsid w:val="52FB85E2"/>
    <w:rsid w:val="546F1B3D"/>
    <w:rsid w:val="5601EF03"/>
    <w:rsid w:val="57AC71C2"/>
    <w:rsid w:val="583658DE"/>
    <w:rsid w:val="583D9119"/>
    <w:rsid w:val="5ACC7E09"/>
    <w:rsid w:val="5BAC71D6"/>
    <w:rsid w:val="5D6FBDF5"/>
    <w:rsid w:val="5DD09C42"/>
    <w:rsid w:val="5E0F4773"/>
    <w:rsid w:val="60F54843"/>
    <w:rsid w:val="61BC6938"/>
    <w:rsid w:val="64A07F0A"/>
    <w:rsid w:val="64B189B2"/>
    <w:rsid w:val="66F6F76D"/>
    <w:rsid w:val="675E8808"/>
    <w:rsid w:val="68B61E39"/>
    <w:rsid w:val="693CBFFD"/>
    <w:rsid w:val="6B157DF6"/>
    <w:rsid w:val="6BDFE6CB"/>
    <w:rsid w:val="6DF5B792"/>
    <w:rsid w:val="6EAB8895"/>
    <w:rsid w:val="7116E9C4"/>
    <w:rsid w:val="72643B0D"/>
    <w:rsid w:val="7336ED73"/>
    <w:rsid w:val="7492E918"/>
    <w:rsid w:val="7532AC22"/>
    <w:rsid w:val="7558652D"/>
    <w:rsid w:val="7718CBAF"/>
    <w:rsid w:val="78628AB2"/>
    <w:rsid w:val="78F10B90"/>
    <w:rsid w:val="79329F1D"/>
    <w:rsid w:val="7A5C288F"/>
    <w:rsid w:val="7AF899B5"/>
    <w:rsid w:val="7B98B738"/>
    <w:rsid w:val="7BAF9164"/>
    <w:rsid w:val="7C494905"/>
    <w:rsid w:val="7CE0DCA6"/>
    <w:rsid w:val="7CED7992"/>
    <w:rsid w:val="7EF8D4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AAD73"/>
  <w15:docId w15:val="{DC85D06C-A8B4-4BDA-ACA5-5ACB8BB2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00E42122"/>
    <w:rPr>
      <w:b/>
      <w:bCs/>
    </w:rPr>
  </w:style>
  <w:style w:type="paragraph" w:styleId="ListParagraph">
    <w:name w:val="List Paragraph"/>
    <w:basedOn w:val="Normal"/>
    <w:uiPriority w:val="34"/>
    <w:qFormat/>
    <w:rsid w:val="00B5286A"/>
    <w:pPr>
      <w:ind w:left="720"/>
      <w:contextualSpacing/>
    </w:pPr>
  </w:style>
  <w:style w:type="character" w:styleId="CommentReference">
    <w:name w:val="annotation reference"/>
    <w:basedOn w:val="DefaultParagraphFont"/>
    <w:uiPriority w:val="99"/>
    <w:semiHidden/>
    <w:unhideWhenUsed/>
    <w:rsid w:val="00377D6E"/>
    <w:rPr>
      <w:sz w:val="16"/>
      <w:szCs w:val="16"/>
    </w:rPr>
  </w:style>
  <w:style w:type="paragraph" w:styleId="CommentText">
    <w:name w:val="annotation text"/>
    <w:basedOn w:val="Normal"/>
    <w:link w:val="CommentTextChar"/>
    <w:uiPriority w:val="99"/>
    <w:unhideWhenUsed/>
    <w:rsid w:val="00377D6E"/>
    <w:pPr>
      <w:spacing w:line="240" w:lineRule="auto"/>
    </w:pPr>
    <w:rPr>
      <w:sz w:val="20"/>
      <w:szCs w:val="20"/>
    </w:rPr>
  </w:style>
  <w:style w:type="character" w:customStyle="1" w:styleId="CommentTextChar">
    <w:name w:val="Comment Text Char"/>
    <w:basedOn w:val="DefaultParagraphFont"/>
    <w:link w:val="CommentText"/>
    <w:uiPriority w:val="99"/>
    <w:rsid w:val="00377D6E"/>
    <w:rPr>
      <w:sz w:val="20"/>
      <w:szCs w:val="20"/>
    </w:rPr>
  </w:style>
  <w:style w:type="paragraph" w:styleId="CommentSubject">
    <w:name w:val="annotation subject"/>
    <w:basedOn w:val="CommentText"/>
    <w:next w:val="CommentText"/>
    <w:link w:val="CommentSubjectChar"/>
    <w:uiPriority w:val="99"/>
    <w:semiHidden/>
    <w:unhideWhenUsed/>
    <w:rsid w:val="00377D6E"/>
    <w:rPr>
      <w:b/>
      <w:bCs/>
    </w:rPr>
  </w:style>
  <w:style w:type="character" w:customStyle="1" w:styleId="CommentSubjectChar">
    <w:name w:val="Comment Subject Char"/>
    <w:basedOn w:val="CommentTextChar"/>
    <w:link w:val="CommentSubject"/>
    <w:uiPriority w:val="99"/>
    <w:semiHidden/>
    <w:rsid w:val="00377D6E"/>
    <w:rPr>
      <w:b/>
      <w:bCs/>
      <w:sz w:val="20"/>
      <w:szCs w:val="20"/>
    </w:rPr>
  </w:style>
  <w:style w:type="paragraph" w:styleId="Revision">
    <w:name w:val="Revision"/>
    <w:hidden/>
    <w:uiPriority w:val="99"/>
    <w:semiHidden/>
    <w:rsid w:val="00A32587"/>
    <w:pPr>
      <w:spacing w:line="240" w:lineRule="auto"/>
    </w:pPr>
  </w:style>
  <w:style w:type="paragraph" w:styleId="Header">
    <w:name w:val="header"/>
    <w:basedOn w:val="Normal"/>
    <w:link w:val="HeaderChar"/>
    <w:uiPriority w:val="99"/>
    <w:unhideWhenUsed/>
    <w:rsid w:val="00260EFD"/>
    <w:pPr>
      <w:tabs>
        <w:tab w:val="center" w:pos="4680"/>
        <w:tab w:val="right" w:pos="9360"/>
      </w:tabs>
      <w:spacing w:line="240" w:lineRule="auto"/>
    </w:pPr>
  </w:style>
  <w:style w:type="character" w:customStyle="1" w:styleId="HeaderChar">
    <w:name w:val="Header Char"/>
    <w:basedOn w:val="DefaultParagraphFont"/>
    <w:link w:val="Header"/>
    <w:uiPriority w:val="99"/>
    <w:rsid w:val="0054399D"/>
  </w:style>
  <w:style w:type="paragraph" w:styleId="Footer">
    <w:name w:val="footer"/>
    <w:basedOn w:val="Normal"/>
    <w:link w:val="FooterChar"/>
    <w:uiPriority w:val="99"/>
    <w:unhideWhenUsed/>
    <w:rsid w:val="00260EFD"/>
    <w:pPr>
      <w:tabs>
        <w:tab w:val="center" w:pos="4680"/>
        <w:tab w:val="right" w:pos="9360"/>
      </w:tabs>
      <w:spacing w:line="240" w:lineRule="auto"/>
    </w:pPr>
  </w:style>
  <w:style w:type="character" w:customStyle="1" w:styleId="FooterChar">
    <w:name w:val="Footer Char"/>
    <w:basedOn w:val="DefaultParagraphFont"/>
    <w:link w:val="Footer"/>
    <w:uiPriority w:val="99"/>
    <w:rsid w:val="0054399D"/>
  </w:style>
  <w:style w:type="character" w:customStyle="1" w:styleId="ui-provider">
    <w:name w:val="ui-provider"/>
    <w:basedOn w:val="DefaultParagraphFont"/>
    <w:rsid w:val="000F573D"/>
  </w:style>
  <w:style w:type="paragraph" w:styleId="NormalWeb">
    <w:name w:val="Normal (Web)"/>
    <w:basedOn w:val="Normal"/>
    <w:uiPriority w:val="99"/>
    <w:semiHidden/>
    <w:unhideWhenUsed/>
    <w:rsid w:val="00AF7675"/>
    <w:pPr>
      <w:spacing w:before="100" w:beforeAutospacing="1" w:after="100" w:afterAutospacing="1" w:line="240" w:lineRule="auto"/>
    </w:pPr>
    <w:rPr>
      <w:rFonts w:ascii="Aptos" w:eastAsiaTheme="minorHAnsi" w:hAnsi="Aptos" w:cs="Aptos"/>
      <w:sz w:val="24"/>
      <w:szCs w:val="24"/>
      <w:lang w:val="en-AU"/>
    </w:rPr>
  </w:style>
  <w:style w:type="character" w:customStyle="1" w:styleId="apple-tab-span">
    <w:name w:val="apple-tab-span"/>
    <w:basedOn w:val="DefaultParagraphFont"/>
    <w:rsid w:val="000958EB"/>
  </w:style>
  <w:style w:type="paragraph" w:styleId="TOC1">
    <w:name w:val="toc 1"/>
    <w:basedOn w:val="Normal"/>
    <w:next w:val="Normal"/>
    <w:autoRedefine/>
    <w:uiPriority w:val="39"/>
    <w:unhideWhenUsed/>
    <w:rsid w:val="008069C1"/>
    <w:pPr>
      <w:spacing w:after="100"/>
    </w:pPr>
  </w:style>
  <w:style w:type="paragraph" w:styleId="TOC2">
    <w:name w:val="toc 2"/>
    <w:basedOn w:val="Normal"/>
    <w:next w:val="Normal"/>
    <w:autoRedefine/>
    <w:uiPriority w:val="39"/>
    <w:unhideWhenUsed/>
    <w:rsid w:val="008069C1"/>
    <w:pPr>
      <w:spacing w:after="100"/>
      <w:ind w:left="220"/>
    </w:pPr>
  </w:style>
  <w:style w:type="paragraph" w:styleId="TOC3">
    <w:name w:val="toc 3"/>
    <w:basedOn w:val="Normal"/>
    <w:next w:val="Normal"/>
    <w:autoRedefine/>
    <w:uiPriority w:val="39"/>
    <w:unhideWhenUsed/>
    <w:rsid w:val="00C40E94"/>
    <w:pPr>
      <w:tabs>
        <w:tab w:val="right" w:pos="9350"/>
      </w:tabs>
      <w:spacing w:after="100"/>
      <w:ind w:left="440"/>
    </w:pPr>
    <w:rPr>
      <w:noProof/>
    </w:rPr>
  </w:style>
  <w:style w:type="character" w:styleId="Hyperlink">
    <w:name w:val="Hyperlink"/>
    <w:basedOn w:val="DefaultParagraphFont"/>
    <w:uiPriority w:val="99"/>
    <w:unhideWhenUsed/>
    <w:rsid w:val="008069C1"/>
    <w:rPr>
      <w:color w:val="0000FF" w:themeColor="hyperlink"/>
      <w:u w:val="single"/>
    </w:rPr>
  </w:style>
  <w:style w:type="character" w:styleId="Mention">
    <w:name w:val="Mention"/>
    <w:basedOn w:val="DefaultParagraphFont"/>
    <w:uiPriority w:val="99"/>
    <w:unhideWhenUsed/>
    <w:rsid w:val="004756A7"/>
    <w:rPr>
      <w:color w:val="2B579A"/>
      <w:shd w:val="clear" w:color="auto" w:fill="E6E6E6"/>
    </w:rPr>
  </w:style>
  <w:style w:type="table" w:styleId="TableGrid">
    <w:name w:val="Table Grid"/>
    <w:basedOn w:val="TableNormal"/>
    <w:uiPriority w:val="39"/>
    <w:rsid w:val="00934CF5"/>
    <w:pPr>
      <w:spacing w:line="240" w:lineRule="auto"/>
    </w:pPr>
    <w:rPr>
      <w:rFonts w:asciiTheme="minorHAnsi" w:eastAsiaTheme="minorHAnsi" w:hAnsiTheme="minorHAnsi" w:cstheme="minorBidi"/>
      <w:kern w:val="2"/>
      <w:lang w:val="en-A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355">
      <w:bodyDiv w:val="1"/>
      <w:marLeft w:val="0"/>
      <w:marRight w:val="0"/>
      <w:marTop w:val="0"/>
      <w:marBottom w:val="0"/>
      <w:divBdr>
        <w:top w:val="none" w:sz="0" w:space="0" w:color="auto"/>
        <w:left w:val="none" w:sz="0" w:space="0" w:color="auto"/>
        <w:bottom w:val="none" w:sz="0" w:space="0" w:color="auto"/>
        <w:right w:val="none" w:sz="0" w:space="0" w:color="auto"/>
      </w:divBdr>
    </w:div>
    <w:div w:id="53966905">
      <w:bodyDiv w:val="1"/>
      <w:marLeft w:val="0"/>
      <w:marRight w:val="0"/>
      <w:marTop w:val="0"/>
      <w:marBottom w:val="0"/>
      <w:divBdr>
        <w:top w:val="none" w:sz="0" w:space="0" w:color="auto"/>
        <w:left w:val="none" w:sz="0" w:space="0" w:color="auto"/>
        <w:bottom w:val="none" w:sz="0" w:space="0" w:color="auto"/>
        <w:right w:val="none" w:sz="0" w:space="0" w:color="auto"/>
      </w:divBdr>
    </w:div>
    <w:div w:id="78794666">
      <w:bodyDiv w:val="1"/>
      <w:marLeft w:val="0"/>
      <w:marRight w:val="0"/>
      <w:marTop w:val="0"/>
      <w:marBottom w:val="0"/>
      <w:divBdr>
        <w:top w:val="none" w:sz="0" w:space="0" w:color="auto"/>
        <w:left w:val="none" w:sz="0" w:space="0" w:color="auto"/>
        <w:bottom w:val="none" w:sz="0" w:space="0" w:color="auto"/>
        <w:right w:val="none" w:sz="0" w:space="0" w:color="auto"/>
      </w:divBdr>
    </w:div>
    <w:div w:id="145708446">
      <w:bodyDiv w:val="1"/>
      <w:marLeft w:val="0"/>
      <w:marRight w:val="0"/>
      <w:marTop w:val="0"/>
      <w:marBottom w:val="0"/>
      <w:divBdr>
        <w:top w:val="none" w:sz="0" w:space="0" w:color="auto"/>
        <w:left w:val="none" w:sz="0" w:space="0" w:color="auto"/>
        <w:bottom w:val="none" w:sz="0" w:space="0" w:color="auto"/>
        <w:right w:val="none" w:sz="0" w:space="0" w:color="auto"/>
      </w:divBdr>
    </w:div>
    <w:div w:id="317267100">
      <w:bodyDiv w:val="1"/>
      <w:marLeft w:val="0"/>
      <w:marRight w:val="0"/>
      <w:marTop w:val="0"/>
      <w:marBottom w:val="0"/>
      <w:divBdr>
        <w:top w:val="none" w:sz="0" w:space="0" w:color="auto"/>
        <w:left w:val="none" w:sz="0" w:space="0" w:color="auto"/>
        <w:bottom w:val="none" w:sz="0" w:space="0" w:color="auto"/>
        <w:right w:val="none" w:sz="0" w:space="0" w:color="auto"/>
      </w:divBdr>
    </w:div>
    <w:div w:id="432476440">
      <w:bodyDiv w:val="1"/>
      <w:marLeft w:val="0"/>
      <w:marRight w:val="0"/>
      <w:marTop w:val="0"/>
      <w:marBottom w:val="0"/>
      <w:divBdr>
        <w:top w:val="none" w:sz="0" w:space="0" w:color="auto"/>
        <w:left w:val="none" w:sz="0" w:space="0" w:color="auto"/>
        <w:bottom w:val="none" w:sz="0" w:space="0" w:color="auto"/>
        <w:right w:val="none" w:sz="0" w:space="0" w:color="auto"/>
      </w:divBdr>
    </w:div>
    <w:div w:id="503475393">
      <w:bodyDiv w:val="1"/>
      <w:marLeft w:val="0"/>
      <w:marRight w:val="0"/>
      <w:marTop w:val="0"/>
      <w:marBottom w:val="0"/>
      <w:divBdr>
        <w:top w:val="none" w:sz="0" w:space="0" w:color="auto"/>
        <w:left w:val="none" w:sz="0" w:space="0" w:color="auto"/>
        <w:bottom w:val="none" w:sz="0" w:space="0" w:color="auto"/>
        <w:right w:val="none" w:sz="0" w:space="0" w:color="auto"/>
      </w:divBdr>
    </w:div>
    <w:div w:id="530801044">
      <w:bodyDiv w:val="1"/>
      <w:marLeft w:val="0"/>
      <w:marRight w:val="0"/>
      <w:marTop w:val="0"/>
      <w:marBottom w:val="0"/>
      <w:divBdr>
        <w:top w:val="none" w:sz="0" w:space="0" w:color="auto"/>
        <w:left w:val="none" w:sz="0" w:space="0" w:color="auto"/>
        <w:bottom w:val="none" w:sz="0" w:space="0" w:color="auto"/>
        <w:right w:val="none" w:sz="0" w:space="0" w:color="auto"/>
      </w:divBdr>
    </w:div>
    <w:div w:id="540938164">
      <w:bodyDiv w:val="1"/>
      <w:marLeft w:val="0"/>
      <w:marRight w:val="0"/>
      <w:marTop w:val="0"/>
      <w:marBottom w:val="0"/>
      <w:divBdr>
        <w:top w:val="none" w:sz="0" w:space="0" w:color="auto"/>
        <w:left w:val="none" w:sz="0" w:space="0" w:color="auto"/>
        <w:bottom w:val="none" w:sz="0" w:space="0" w:color="auto"/>
        <w:right w:val="none" w:sz="0" w:space="0" w:color="auto"/>
      </w:divBdr>
    </w:div>
    <w:div w:id="672800641">
      <w:bodyDiv w:val="1"/>
      <w:marLeft w:val="0"/>
      <w:marRight w:val="0"/>
      <w:marTop w:val="0"/>
      <w:marBottom w:val="0"/>
      <w:divBdr>
        <w:top w:val="none" w:sz="0" w:space="0" w:color="auto"/>
        <w:left w:val="none" w:sz="0" w:space="0" w:color="auto"/>
        <w:bottom w:val="none" w:sz="0" w:space="0" w:color="auto"/>
        <w:right w:val="none" w:sz="0" w:space="0" w:color="auto"/>
      </w:divBdr>
    </w:div>
    <w:div w:id="768548815">
      <w:bodyDiv w:val="1"/>
      <w:marLeft w:val="0"/>
      <w:marRight w:val="0"/>
      <w:marTop w:val="0"/>
      <w:marBottom w:val="0"/>
      <w:divBdr>
        <w:top w:val="none" w:sz="0" w:space="0" w:color="auto"/>
        <w:left w:val="none" w:sz="0" w:space="0" w:color="auto"/>
        <w:bottom w:val="none" w:sz="0" w:space="0" w:color="auto"/>
        <w:right w:val="none" w:sz="0" w:space="0" w:color="auto"/>
      </w:divBdr>
    </w:div>
    <w:div w:id="840854792">
      <w:bodyDiv w:val="1"/>
      <w:marLeft w:val="0"/>
      <w:marRight w:val="0"/>
      <w:marTop w:val="0"/>
      <w:marBottom w:val="0"/>
      <w:divBdr>
        <w:top w:val="none" w:sz="0" w:space="0" w:color="auto"/>
        <w:left w:val="none" w:sz="0" w:space="0" w:color="auto"/>
        <w:bottom w:val="none" w:sz="0" w:space="0" w:color="auto"/>
        <w:right w:val="none" w:sz="0" w:space="0" w:color="auto"/>
      </w:divBdr>
    </w:div>
    <w:div w:id="893930013">
      <w:bodyDiv w:val="1"/>
      <w:marLeft w:val="0"/>
      <w:marRight w:val="0"/>
      <w:marTop w:val="0"/>
      <w:marBottom w:val="0"/>
      <w:divBdr>
        <w:top w:val="none" w:sz="0" w:space="0" w:color="auto"/>
        <w:left w:val="none" w:sz="0" w:space="0" w:color="auto"/>
        <w:bottom w:val="none" w:sz="0" w:space="0" w:color="auto"/>
        <w:right w:val="none" w:sz="0" w:space="0" w:color="auto"/>
      </w:divBdr>
    </w:div>
    <w:div w:id="934705597">
      <w:bodyDiv w:val="1"/>
      <w:marLeft w:val="0"/>
      <w:marRight w:val="0"/>
      <w:marTop w:val="0"/>
      <w:marBottom w:val="0"/>
      <w:divBdr>
        <w:top w:val="none" w:sz="0" w:space="0" w:color="auto"/>
        <w:left w:val="none" w:sz="0" w:space="0" w:color="auto"/>
        <w:bottom w:val="none" w:sz="0" w:space="0" w:color="auto"/>
        <w:right w:val="none" w:sz="0" w:space="0" w:color="auto"/>
      </w:divBdr>
    </w:div>
    <w:div w:id="962611524">
      <w:bodyDiv w:val="1"/>
      <w:marLeft w:val="0"/>
      <w:marRight w:val="0"/>
      <w:marTop w:val="0"/>
      <w:marBottom w:val="0"/>
      <w:divBdr>
        <w:top w:val="none" w:sz="0" w:space="0" w:color="auto"/>
        <w:left w:val="none" w:sz="0" w:space="0" w:color="auto"/>
        <w:bottom w:val="none" w:sz="0" w:space="0" w:color="auto"/>
        <w:right w:val="none" w:sz="0" w:space="0" w:color="auto"/>
      </w:divBdr>
    </w:div>
    <w:div w:id="985427784">
      <w:bodyDiv w:val="1"/>
      <w:marLeft w:val="0"/>
      <w:marRight w:val="0"/>
      <w:marTop w:val="0"/>
      <w:marBottom w:val="0"/>
      <w:divBdr>
        <w:top w:val="none" w:sz="0" w:space="0" w:color="auto"/>
        <w:left w:val="none" w:sz="0" w:space="0" w:color="auto"/>
        <w:bottom w:val="none" w:sz="0" w:space="0" w:color="auto"/>
        <w:right w:val="none" w:sz="0" w:space="0" w:color="auto"/>
      </w:divBdr>
    </w:div>
    <w:div w:id="1035547847">
      <w:bodyDiv w:val="1"/>
      <w:marLeft w:val="0"/>
      <w:marRight w:val="0"/>
      <w:marTop w:val="0"/>
      <w:marBottom w:val="0"/>
      <w:divBdr>
        <w:top w:val="none" w:sz="0" w:space="0" w:color="auto"/>
        <w:left w:val="none" w:sz="0" w:space="0" w:color="auto"/>
        <w:bottom w:val="none" w:sz="0" w:space="0" w:color="auto"/>
        <w:right w:val="none" w:sz="0" w:space="0" w:color="auto"/>
      </w:divBdr>
    </w:div>
    <w:div w:id="1072116583">
      <w:bodyDiv w:val="1"/>
      <w:marLeft w:val="0"/>
      <w:marRight w:val="0"/>
      <w:marTop w:val="0"/>
      <w:marBottom w:val="0"/>
      <w:divBdr>
        <w:top w:val="none" w:sz="0" w:space="0" w:color="auto"/>
        <w:left w:val="none" w:sz="0" w:space="0" w:color="auto"/>
        <w:bottom w:val="none" w:sz="0" w:space="0" w:color="auto"/>
        <w:right w:val="none" w:sz="0" w:space="0" w:color="auto"/>
      </w:divBdr>
    </w:div>
    <w:div w:id="1119033364">
      <w:bodyDiv w:val="1"/>
      <w:marLeft w:val="0"/>
      <w:marRight w:val="0"/>
      <w:marTop w:val="0"/>
      <w:marBottom w:val="0"/>
      <w:divBdr>
        <w:top w:val="none" w:sz="0" w:space="0" w:color="auto"/>
        <w:left w:val="none" w:sz="0" w:space="0" w:color="auto"/>
        <w:bottom w:val="none" w:sz="0" w:space="0" w:color="auto"/>
        <w:right w:val="none" w:sz="0" w:space="0" w:color="auto"/>
      </w:divBdr>
    </w:div>
    <w:div w:id="1153253846">
      <w:bodyDiv w:val="1"/>
      <w:marLeft w:val="0"/>
      <w:marRight w:val="0"/>
      <w:marTop w:val="0"/>
      <w:marBottom w:val="0"/>
      <w:divBdr>
        <w:top w:val="none" w:sz="0" w:space="0" w:color="auto"/>
        <w:left w:val="none" w:sz="0" w:space="0" w:color="auto"/>
        <w:bottom w:val="none" w:sz="0" w:space="0" w:color="auto"/>
        <w:right w:val="none" w:sz="0" w:space="0" w:color="auto"/>
      </w:divBdr>
    </w:div>
    <w:div w:id="1553928052">
      <w:bodyDiv w:val="1"/>
      <w:marLeft w:val="0"/>
      <w:marRight w:val="0"/>
      <w:marTop w:val="0"/>
      <w:marBottom w:val="0"/>
      <w:divBdr>
        <w:top w:val="none" w:sz="0" w:space="0" w:color="auto"/>
        <w:left w:val="none" w:sz="0" w:space="0" w:color="auto"/>
        <w:bottom w:val="none" w:sz="0" w:space="0" w:color="auto"/>
        <w:right w:val="none" w:sz="0" w:space="0" w:color="auto"/>
      </w:divBdr>
    </w:div>
    <w:div w:id="1586064141">
      <w:bodyDiv w:val="1"/>
      <w:marLeft w:val="0"/>
      <w:marRight w:val="0"/>
      <w:marTop w:val="0"/>
      <w:marBottom w:val="0"/>
      <w:divBdr>
        <w:top w:val="none" w:sz="0" w:space="0" w:color="auto"/>
        <w:left w:val="none" w:sz="0" w:space="0" w:color="auto"/>
        <w:bottom w:val="none" w:sz="0" w:space="0" w:color="auto"/>
        <w:right w:val="none" w:sz="0" w:space="0" w:color="auto"/>
      </w:divBdr>
    </w:div>
    <w:div w:id="1590429416">
      <w:bodyDiv w:val="1"/>
      <w:marLeft w:val="0"/>
      <w:marRight w:val="0"/>
      <w:marTop w:val="0"/>
      <w:marBottom w:val="0"/>
      <w:divBdr>
        <w:top w:val="none" w:sz="0" w:space="0" w:color="auto"/>
        <w:left w:val="none" w:sz="0" w:space="0" w:color="auto"/>
        <w:bottom w:val="none" w:sz="0" w:space="0" w:color="auto"/>
        <w:right w:val="none" w:sz="0" w:space="0" w:color="auto"/>
      </w:divBdr>
    </w:div>
    <w:div w:id="1638104796">
      <w:bodyDiv w:val="1"/>
      <w:marLeft w:val="0"/>
      <w:marRight w:val="0"/>
      <w:marTop w:val="0"/>
      <w:marBottom w:val="0"/>
      <w:divBdr>
        <w:top w:val="none" w:sz="0" w:space="0" w:color="auto"/>
        <w:left w:val="none" w:sz="0" w:space="0" w:color="auto"/>
        <w:bottom w:val="none" w:sz="0" w:space="0" w:color="auto"/>
        <w:right w:val="none" w:sz="0" w:space="0" w:color="auto"/>
      </w:divBdr>
    </w:div>
    <w:div w:id="1645158495">
      <w:bodyDiv w:val="1"/>
      <w:marLeft w:val="0"/>
      <w:marRight w:val="0"/>
      <w:marTop w:val="0"/>
      <w:marBottom w:val="0"/>
      <w:divBdr>
        <w:top w:val="none" w:sz="0" w:space="0" w:color="auto"/>
        <w:left w:val="none" w:sz="0" w:space="0" w:color="auto"/>
        <w:bottom w:val="none" w:sz="0" w:space="0" w:color="auto"/>
        <w:right w:val="none" w:sz="0" w:space="0" w:color="auto"/>
      </w:divBdr>
    </w:div>
    <w:div w:id="1653367421">
      <w:bodyDiv w:val="1"/>
      <w:marLeft w:val="0"/>
      <w:marRight w:val="0"/>
      <w:marTop w:val="0"/>
      <w:marBottom w:val="0"/>
      <w:divBdr>
        <w:top w:val="none" w:sz="0" w:space="0" w:color="auto"/>
        <w:left w:val="none" w:sz="0" w:space="0" w:color="auto"/>
        <w:bottom w:val="none" w:sz="0" w:space="0" w:color="auto"/>
        <w:right w:val="none" w:sz="0" w:space="0" w:color="auto"/>
      </w:divBdr>
    </w:div>
    <w:div w:id="1656761188">
      <w:bodyDiv w:val="1"/>
      <w:marLeft w:val="0"/>
      <w:marRight w:val="0"/>
      <w:marTop w:val="0"/>
      <w:marBottom w:val="0"/>
      <w:divBdr>
        <w:top w:val="none" w:sz="0" w:space="0" w:color="auto"/>
        <w:left w:val="none" w:sz="0" w:space="0" w:color="auto"/>
        <w:bottom w:val="none" w:sz="0" w:space="0" w:color="auto"/>
        <w:right w:val="none" w:sz="0" w:space="0" w:color="auto"/>
      </w:divBdr>
    </w:div>
    <w:div w:id="1725064582">
      <w:bodyDiv w:val="1"/>
      <w:marLeft w:val="0"/>
      <w:marRight w:val="0"/>
      <w:marTop w:val="0"/>
      <w:marBottom w:val="0"/>
      <w:divBdr>
        <w:top w:val="none" w:sz="0" w:space="0" w:color="auto"/>
        <w:left w:val="none" w:sz="0" w:space="0" w:color="auto"/>
        <w:bottom w:val="none" w:sz="0" w:space="0" w:color="auto"/>
        <w:right w:val="none" w:sz="0" w:space="0" w:color="auto"/>
      </w:divBdr>
    </w:div>
    <w:div w:id="1764062736">
      <w:bodyDiv w:val="1"/>
      <w:marLeft w:val="0"/>
      <w:marRight w:val="0"/>
      <w:marTop w:val="0"/>
      <w:marBottom w:val="0"/>
      <w:divBdr>
        <w:top w:val="none" w:sz="0" w:space="0" w:color="auto"/>
        <w:left w:val="none" w:sz="0" w:space="0" w:color="auto"/>
        <w:bottom w:val="none" w:sz="0" w:space="0" w:color="auto"/>
        <w:right w:val="none" w:sz="0" w:space="0" w:color="auto"/>
      </w:divBdr>
    </w:div>
    <w:div w:id="2021932854">
      <w:bodyDiv w:val="1"/>
      <w:marLeft w:val="0"/>
      <w:marRight w:val="0"/>
      <w:marTop w:val="0"/>
      <w:marBottom w:val="0"/>
      <w:divBdr>
        <w:top w:val="none" w:sz="0" w:space="0" w:color="auto"/>
        <w:left w:val="none" w:sz="0" w:space="0" w:color="auto"/>
        <w:bottom w:val="none" w:sz="0" w:space="0" w:color="auto"/>
        <w:right w:val="none" w:sz="0" w:space="0" w:color="auto"/>
      </w:divBdr>
    </w:div>
    <w:div w:id="2027704813">
      <w:bodyDiv w:val="1"/>
      <w:marLeft w:val="0"/>
      <w:marRight w:val="0"/>
      <w:marTop w:val="0"/>
      <w:marBottom w:val="0"/>
      <w:divBdr>
        <w:top w:val="none" w:sz="0" w:space="0" w:color="auto"/>
        <w:left w:val="none" w:sz="0" w:space="0" w:color="auto"/>
        <w:bottom w:val="none" w:sz="0" w:space="0" w:color="auto"/>
        <w:right w:val="none" w:sz="0" w:space="0" w:color="auto"/>
      </w:divBdr>
    </w:div>
    <w:div w:id="2051372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bs.gov.au/statistics/economy/price-indexes-and-inflation/selected-living-cost-indexes-australia/latest-release" TargetMode="External"/><Relationship Id="rId18" Type="http://schemas.openxmlformats.org/officeDocument/2006/relationships/hyperlink" Target="https://www.abs.gov.au/statistics/health/disability/disability-ageing-and-carers-australia-summary-findings/latest-release" TargetMode="External"/><Relationship Id="rId26" Type="http://schemas.openxmlformats.org/officeDocument/2006/relationships/hyperlink" Target="https://humanrights.gov.au/our-work/education/face-facts-lesbian-gay-bisexual-trans-and-intersex-people" TargetMode="External"/><Relationship Id="rId39" Type="http://schemas.openxmlformats.org/officeDocument/2006/relationships/hyperlink" Target="https://www.jobaccess.gov.au/news-media/neurodivergence-workplace-reducing-unconscious-bias" TargetMode="External"/><Relationship Id="rId21" Type="http://schemas.openxmlformats.org/officeDocument/2006/relationships/hyperlink" Target="https://povertyandinequality.acoss.org.au/wp-content/uploads/2023/03/Poverty-in-Australia-2023_Who-is-affected_screen.pdf" TargetMode="External"/><Relationship Id="rId34" Type="http://schemas.openxmlformats.org/officeDocument/2006/relationships/hyperlink" Target="https://www.health.gov.au/our-work/national-roadmap-for-improving-the-health-of-people-with-intellectual-disability" TargetMode="External"/><Relationship Id="rId42" Type="http://schemas.openxmlformats.org/officeDocument/2006/relationships/hyperlink" Target="https://genderequality.gov.au/status-women-report-cards/2023-report-card" TargetMode="External"/><Relationship Id="rId47" Type="http://schemas.openxmlformats.org/officeDocument/2006/relationships/hyperlink" Target="https://www.visionaustralia.org/" TargetMode="External"/><Relationship Id="rId50" Type="http://schemas.openxmlformats.org/officeDocument/2006/relationships/hyperlink" Target="https://www.wgea.gov.au/data-statistics/ABS-gender-pay-gap-dat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bs.gov.au/articles/cultural-diversity-australia" TargetMode="External"/><Relationship Id="rId29" Type="http://schemas.openxmlformats.org/officeDocument/2006/relationships/hyperlink" Target="https://www.arts.gov.au/sites/default/files/documents/research-overview-arts-and-disability-in-australia-meeting-of-cultural-ministers-2018_0.pdf" TargetMode="External"/><Relationship Id="rId11" Type="http://schemas.openxmlformats.org/officeDocument/2006/relationships/hyperlink" Target="https://australiatalks.abc.net.au/" TargetMode="External"/><Relationship Id="rId24" Type="http://schemas.openxmlformats.org/officeDocument/2006/relationships/hyperlink" Target="https://humanrights.gov.au/our-work/education/who-experiences-racism" TargetMode="External"/><Relationship Id="rId32" Type="http://schemas.openxmlformats.org/officeDocument/2006/relationships/hyperlink" Target="https://www.csiro.au/en/news/all/articles/2023/april/artificial-intelligence-wheelchair" TargetMode="External"/><Relationship Id="rId37" Type="http://schemas.openxmlformats.org/officeDocument/2006/relationships/hyperlink" Target="https://grattan.edu.au/wp-content/uploads/2023/05/Short-changed-How-to-stop-the-exploitation-of-migrant-workers-in-Australia.pdf" TargetMode="External"/><Relationship Id="rId40" Type="http://schemas.openxmlformats.org/officeDocument/2006/relationships/hyperlink" Target="https://www.lgbtiqhealth.org.au/statistics" TargetMode="External"/><Relationship Id="rId45" Type="http://schemas.openxmlformats.org/officeDocument/2006/relationships/hyperlink" Target="https://www.vic.gov.au/pride-our-future-victorias-lgbtiq-strategy-2022-32/current-outcomes-lgbtiq-victorian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abc.net.au/news/2024-05-07/creative-australia-artists-at-work-artist-income-inequality/103803622" TargetMode="External"/><Relationship Id="rId19" Type="http://schemas.openxmlformats.org/officeDocument/2006/relationships/hyperlink" Target="https://www.abs.gov.au/statistics/health/disability/disability-ageing-and-carers-australia-summary-findings/latest-release" TargetMode="External"/><Relationship Id="rId31" Type="http://schemas.openxmlformats.org/officeDocument/2006/relationships/hyperlink" Target="https://file/ad.uws.edu.au/dfshare/HomesBNK$/30048843/Downloads/National-Arts-Participation-Survey-results-2022-1.pdf" TargetMode="External"/><Relationship Id="rId44" Type="http://schemas.openxmlformats.org/officeDocument/2006/relationships/hyperlink" Target="https://www.vic.gov.au/pride-our-future-victorias-lgbtiq-strategy-2022-32/current-outcomes-lgbtiq-victorians"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bc.net.au/news/2024-05-07/creative-australia-artists-at-work-artist-income-inequality/103803622" TargetMode="External"/><Relationship Id="rId14" Type="http://schemas.openxmlformats.org/officeDocument/2006/relationships/hyperlink" Target="https://www.abs.gov.au/statistics/health/mental-health/national-study-mental-health-and-wellbeing/2020-2022" TargetMode="External"/><Relationship Id="rId22" Type="http://schemas.openxmlformats.org/officeDocument/2006/relationships/hyperlink" Target="https://www.afdo.org.au/about-australians-with-disability/" TargetMode="External"/><Relationship Id="rId27" Type="http://schemas.openxmlformats.org/officeDocument/2006/relationships/hyperlink" Target="https://humanrights.gov.au/our-work/education/face-facts-lesbian-gay-bisexual-trans-and-intersex-people" TargetMode="External"/><Relationship Id="rId30" Type="http://schemas.openxmlformats.org/officeDocument/2006/relationships/hyperlink" Target="https://file/ad.uws.edu.au/dfshare/HomesBNK$/30048843/Downloads/National-Arts-Participation-Survey-results-2022-1.pdf" TargetMode="External"/><Relationship Id="rId35" Type="http://schemas.openxmlformats.org/officeDocument/2006/relationships/hyperlink" Target="https://www.health.gov.au/our-work/national-roadmap-for-improving-the-health-of-people-with-intellectual-disability" TargetMode="External"/><Relationship Id="rId43" Type="http://schemas.openxmlformats.org/officeDocument/2006/relationships/hyperlink" Target="https://genderequality.gov.au/status-women-report-cards/2023-report-card" TargetMode="External"/><Relationship Id="rId48" Type="http://schemas.openxmlformats.org/officeDocument/2006/relationships/hyperlink" Target="https://www.westernsydney.edu.au/__data/assets/pdf_file/0015/1202226/Challenging_Racism_Report_3.pdf" TargetMode="External"/><Relationship Id="rId8" Type="http://schemas.openxmlformats.org/officeDocument/2006/relationships/hyperlink" Target="mailto:contact@musicaviva.com.au"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abs.gov.au/statistics/economy/price-indexes-and-inflation/selected-living-cost-indexes-australia/latest-release" TargetMode="External"/><Relationship Id="rId17" Type="http://schemas.openxmlformats.org/officeDocument/2006/relationships/hyperlink" Target="https://www.abs.gov.au/articles/cultural-diversity-australia" TargetMode="External"/><Relationship Id="rId25" Type="http://schemas.openxmlformats.org/officeDocument/2006/relationships/hyperlink" Target="https://humanrights.gov.au/our-work/education/who-experiences-racism" TargetMode="External"/><Relationship Id="rId33" Type="http://schemas.openxmlformats.org/officeDocument/2006/relationships/hyperlink" Target="https://www.csiro.au/en/news/all/articles/2023/april/artificial-intelligence-wheelchair" TargetMode="External"/><Relationship Id="rId38" Type="http://schemas.openxmlformats.org/officeDocument/2006/relationships/hyperlink" Target="https://www.jobaccess.gov.au/news-media/neurodivergence-workplace-reducing-unconscious-bias" TargetMode="External"/><Relationship Id="rId46" Type="http://schemas.openxmlformats.org/officeDocument/2006/relationships/hyperlink" Target="https://www.visionaustralia.org/" TargetMode="External"/><Relationship Id="rId20" Type="http://schemas.openxmlformats.org/officeDocument/2006/relationships/hyperlink" Target="https://povertyandinequality.acoss.org.au/wp-content/uploads/2023/03/Poverty-in-Australia-2023_Who-is-affected_screen.pdf" TargetMode="External"/><Relationship Id="rId41" Type="http://schemas.openxmlformats.org/officeDocument/2006/relationships/hyperlink" Target="https://www.lgbtiqhealth.org.au/statistic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s.gov.au/statistics/health/mental-health/national-study-mental-health-and-wellbeing/2020-2022" TargetMode="External"/><Relationship Id="rId23" Type="http://schemas.openxmlformats.org/officeDocument/2006/relationships/hyperlink" Target="https://www.afdo.org.au/about-australians-with-disability/" TargetMode="External"/><Relationship Id="rId28" Type="http://schemas.openxmlformats.org/officeDocument/2006/relationships/hyperlink" Target="https://www.arts.gov.au/sites/default/files/documents/research-overview-arts-and-disability-in-australia-meeting-of-cultural-ministers-2018_0.pdf" TargetMode="External"/><Relationship Id="rId36" Type="http://schemas.openxmlformats.org/officeDocument/2006/relationships/hyperlink" Target="https://grattan.edu.au/wp-content/uploads/2023/05/Short-changed-How-to-stop-the-exploitation-of-migrant-workers-in-Australia.pdf" TargetMode="External"/><Relationship Id="rId49" Type="http://schemas.openxmlformats.org/officeDocument/2006/relationships/hyperlink" Target="https://www.westernsydney.edu.au/__data/assets/pdf_file/0015/1202226/Challenging_Racism_Report_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3xVmQx1/zOUZoLtQHoWXxtaIg==">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44</Pages>
  <Words>12784</Words>
  <Characters>72869</Characters>
  <Application>Microsoft Office Word</Application>
  <DocSecurity>0</DocSecurity>
  <Lines>607</Lines>
  <Paragraphs>170</Paragraphs>
  <ScaleCrop>false</ScaleCrop>
  <Company/>
  <LinksUpToDate>false</LinksUpToDate>
  <CharactersWithSpaces>85483</CharactersWithSpaces>
  <SharedDoc>false</SharedDoc>
  <HLinks>
    <vt:vector size="516" baseType="variant">
      <vt:variant>
        <vt:i4>6291502</vt:i4>
      </vt:variant>
      <vt:variant>
        <vt:i4>375</vt:i4>
      </vt:variant>
      <vt:variant>
        <vt:i4>0</vt:i4>
      </vt:variant>
      <vt:variant>
        <vt:i4>5</vt:i4>
      </vt:variant>
      <vt:variant>
        <vt:lpwstr>https://www.wgea.gov.au/data-statistics/ABS-gender-pay-gap-data</vt:lpwstr>
      </vt:variant>
      <vt:variant>
        <vt:lpwstr/>
      </vt:variant>
      <vt:variant>
        <vt:i4>1441882</vt:i4>
      </vt:variant>
      <vt:variant>
        <vt:i4>372</vt:i4>
      </vt:variant>
      <vt:variant>
        <vt:i4>0</vt:i4>
      </vt:variant>
      <vt:variant>
        <vt:i4>5</vt:i4>
      </vt:variant>
      <vt:variant>
        <vt:lpwstr>https://www.westernsydney.edu.au/__data/assets/pdf_file/0015/1202226/Challenging_Racism_Report_3.pdf</vt:lpwstr>
      </vt:variant>
      <vt:variant>
        <vt:lpwstr/>
      </vt:variant>
      <vt:variant>
        <vt:i4>1441882</vt:i4>
      </vt:variant>
      <vt:variant>
        <vt:i4>369</vt:i4>
      </vt:variant>
      <vt:variant>
        <vt:i4>0</vt:i4>
      </vt:variant>
      <vt:variant>
        <vt:i4>5</vt:i4>
      </vt:variant>
      <vt:variant>
        <vt:lpwstr>https://www.westernsydney.edu.au/__data/assets/pdf_file/0015/1202226/Challenging_Racism_Report_3.pdf</vt:lpwstr>
      </vt:variant>
      <vt:variant>
        <vt:lpwstr/>
      </vt:variant>
      <vt:variant>
        <vt:i4>6029391</vt:i4>
      </vt:variant>
      <vt:variant>
        <vt:i4>366</vt:i4>
      </vt:variant>
      <vt:variant>
        <vt:i4>0</vt:i4>
      </vt:variant>
      <vt:variant>
        <vt:i4>5</vt:i4>
      </vt:variant>
      <vt:variant>
        <vt:lpwstr>https://www.visionaustralia.org/</vt:lpwstr>
      </vt:variant>
      <vt:variant>
        <vt:lpwstr/>
      </vt:variant>
      <vt:variant>
        <vt:i4>6029391</vt:i4>
      </vt:variant>
      <vt:variant>
        <vt:i4>363</vt:i4>
      </vt:variant>
      <vt:variant>
        <vt:i4>0</vt:i4>
      </vt:variant>
      <vt:variant>
        <vt:i4>5</vt:i4>
      </vt:variant>
      <vt:variant>
        <vt:lpwstr>https://www.visionaustralia.org/</vt:lpwstr>
      </vt:variant>
      <vt:variant>
        <vt:lpwstr/>
      </vt:variant>
      <vt:variant>
        <vt:i4>786451</vt:i4>
      </vt:variant>
      <vt:variant>
        <vt:i4>360</vt:i4>
      </vt:variant>
      <vt:variant>
        <vt:i4>0</vt:i4>
      </vt:variant>
      <vt:variant>
        <vt:i4>5</vt:i4>
      </vt:variant>
      <vt:variant>
        <vt:lpwstr>https://www.vic.gov.au/pride-our-future-victorias-lgbtiq-strategy-2022-32/current-outcomes-lgbtiq-victorians</vt:lpwstr>
      </vt:variant>
      <vt:variant>
        <vt:lpwstr/>
      </vt:variant>
      <vt:variant>
        <vt:i4>786451</vt:i4>
      </vt:variant>
      <vt:variant>
        <vt:i4>357</vt:i4>
      </vt:variant>
      <vt:variant>
        <vt:i4>0</vt:i4>
      </vt:variant>
      <vt:variant>
        <vt:i4>5</vt:i4>
      </vt:variant>
      <vt:variant>
        <vt:lpwstr>https://www.vic.gov.au/pride-our-future-victorias-lgbtiq-strategy-2022-32/current-outcomes-lgbtiq-victorians</vt:lpwstr>
      </vt:variant>
      <vt:variant>
        <vt:lpwstr/>
      </vt:variant>
      <vt:variant>
        <vt:i4>1441805</vt:i4>
      </vt:variant>
      <vt:variant>
        <vt:i4>354</vt:i4>
      </vt:variant>
      <vt:variant>
        <vt:i4>0</vt:i4>
      </vt:variant>
      <vt:variant>
        <vt:i4>5</vt:i4>
      </vt:variant>
      <vt:variant>
        <vt:lpwstr>https://genderequality.gov.au/status-women-report-cards/2023-report-card</vt:lpwstr>
      </vt:variant>
      <vt:variant>
        <vt:lpwstr/>
      </vt:variant>
      <vt:variant>
        <vt:i4>1441805</vt:i4>
      </vt:variant>
      <vt:variant>
        <vt:i4>351</vt:i4>
      </vt:variant>
      <vt:variant>
        <vt:i4>0</vt:i4>
      </vt:variant>
      <vt:variant>
        <vt:i4>5</vt:i4>
      </vt:variant>
      <vt:variant>
        <vt:lpwstr>https://genderequality.gov.au/status-women-report-cards/2023-report-card</vt:lpwstr>
      </vt:variant>
      <vt:variant>
        <vt:lpwstr/>
      </vt:variant>
      <vt:variant>
        <vt:i4>6553649</vt:i4>
      </vt:variant>
      <vt:variant>
        <vt:i4>348</vt:i4>
      </vt:variant>
      <vt:variant>
        <vt:i4>0</vt:i4>
      </vt:variant>
      <vt:variant>
        <vt:i4>5</vt:i4>
      </vt:variant>
      <vt:variant>
        <vt:lpwstr>https://www.lgbtiqhealth.org.au/statistics</vt:lpwstr>
      </vt:variant>
      <vt:variant>
        <vt:lpwstr/>
      </vt:variant>
      <vt:variant>
        <vt:i4>6553649</vt:i4>
      </vt:variant>
      <vt:variant>
        <vt:i4>345</vt:i4>
      </vt:variant>
      <vt:variant>
        <vt:i4>0</vt:i4>
      </vt:variant>
      <vt:variant>
        <vt:i4>5</vt:i4>
      </vt:variant>
      <vt:variant>
        <vt:lpwstr>https://www.lgbtiqhealth.org.au/statistics</vt:lpwstr>
      </vt:variant>
      <vt:variant>
        <vt:lpwstr/>
      </vt:variant>
      <vt:variant>
        <vt:i4>3866725</vt:i4>
      </vt:variant>
      <vt:variant>
        <vt:i4>342</vt:i4>
      </vt:variant>
      <vt:variant>
        <vt:i4>0</vt:i4>
      </vt:variant>
      <vt:variant>
        <vt:i4>5</vt:i4>
      </vt:variant>
      <vt:variant>
        <vt:lpwstr>https://www.jobaccess.gov.au/news-media/neurodivergence-workplace-reducing-unconscious-bias</vt:lpwstr>
      </vt:variant>
      <vt:variant>
        <vt:lpwstr/>
      </vt:variant>
      <vt:variant>
        <vt:i4>3866725</vt:i4>
      </vt:variant>
      <vt:variant>
        <vt:i4>339</vt:i4>
      </vt:variant>
      <vt:variant>
        <vt:i4>0</vt:i4>
      </vt:variant>
      <vt:variant>
        <vt:i4>5</vt:i4>
      </vt:variant>
      <vt:variant>
        <vt:lpwstr>https://www.jobaccess.gov.au/news-media/neurodivergence-workplace-reducing-unconscious-bias</vt:lpwstr>
      </vt:variant>
      <vt:variant>
        <vt:lpwstr/>
      </vt:variant>
      <vt:variant>
        <vt:i4>4194320</vt:i4>
      </vt:variant>
      <vt:variant>
        <vt:i4>336</vt:i4>
      </vt:variant>
      <vt:variant>
        <vt:i4>0</vt:i4>
      </vt:variant>
      <vt:variant>
        <vt:i4>5</vt:i4>
      </vt:variant>
      <vt:variant>
        <vt:lpwstr>https://grattan.edu.au/wp-content/uploads/2023/05/Short-changed-How-to-stop-the-exploitation-of-migrant-workers-in-Australia.pdf</vt:lpwstr>
      </vt:variant>
      <vt:variant>
        <vt:lpwstr/>
      </vt:variant>
      <vt:variant>
        <vt:i4>4194320</vt:i4>
      </vt:variant>
      <vt:variant>
        <vt:i4>333</vt:i4>
      </vt:variant>
      <vt:variant>
        <vt:i4>0</vt:i4>
      </vt:variant>
      <vt:variant>
        <vt:i4>5</vt:i4>
      </vt:variant>
      <vt:variant>
        <vt:lpwstr>https://grattan.edu.au/wp-content/uploads/2023/05/Short-changed-How-to-stop-the-exploitation-of-migrant-workers-in-Australia.pdf</vt:lpwstr>
      </vt:variant>
      <vt:variant>
        <vt:lpwstr/>
      </vt:variant>
      <vt:variant>
        <vt:i4>7602212</vt:i4>
      </vt:variant>
      <vt:variant>
        <vt:i4>330</vt:i4>
      </vt:variant>
      <vt:variant>
        <vt:i4>0</vt:i4>
      </vt:variant>
      <vt:variant>
        <vt:i4>5</vt:i4>
      </vt:variant>
      <vt:variant>
        <vt:lpwstr>https://www.health.gov.au/our-work/national-roadmap-for-improving-the-health-of-people-with-intellectual-disability</vt:lpwstr>
      </vt:variant>
      <vt:variant>
        <vt:lpwstr/>
      </vt:variant>
      <vt:variant>
        <vt:i4>7602212</vt:i4>
      </vt:variant>
      <vt:variant>
        <vt:i4>327</vt:i4>
      </vt:variant>
      <vt:variant>
        <vt:i4>0</vt:i4>
      </vt:variant>
      <vt:variant>
        <vt:i4>5</vt:i4>
      </vt:variant>
      <vt:variant>
        <vt:lpwstr>https://www.health.gov.au/our-work/national-roadmap-for-improving-the-health-of-people-with-intellectual-disability</vt:lpwstr>
      </vt:variant>
      <vt:variant>
        <vt:lpwstr/>
      </vt:variant>
      <vt:variant>
        <vt:i4>2818086</vt:i4>
      </vt:variant>
      <vt:variant>
        <vt:i4>324</vt:i4>
      </vt:variant>
      <vt:variant>
        <vt:i4>0</vt:i4>
      </vt:variant>
      <vt:variant>
        <vt:i4>5</vt:i4>
      </vt:variant>
      <vt:variant>
        <vt:lpwstr>https://www.csiro.au/en/news/all/articles/2023/april/artificial-intelligence-wheelchair</vt:lpwstr>
      </vt:variant>
      <vt:variant>
        <vt:lpwstr/>
      </vt:variant>
      <vt:variant>
        <vt:i4>2818086</vt:i4>
      </vt:variant>
      <vt:variant>
        <vt:i4>321</vt:i4>
      </vt:variant>
      <vt:variant>
        <vt:i4>0</vt:i4>
      </vt:variant>
      <vt:variant>
        <vt:i4>5</vt:i4>
      </vt:variant>
      <vt:variant>
        <vt:lpwstr>https://www.csiro.au/en/news/all/articles/2023/april/artificial-intelligence-wheelchair</vt:lpwstr>
      </vt:variant>
      <vt:variant>
        <vt:lpwstr/>
      </vt:variant>
      <vt:variant>
        <vt:i4>2031707</vt:i4>
      </vt:variant>
      <vt:variant>
        <vt:i4>318</vt:i4>
      </vt:variant>
      <vt:variant>
        <vt:i4>0</vt:i4>
      </vt:variant>
      <vt:variant>
        <vt:i4>5</vt:i4>
      </vt:variant>
      <vt:variant>
        <vt:lpwstr>https://file/ad.uws.edu.au/dfshare/HomesBNK$/30048843/Downloads/National-Arts-Participation-Survey-results-2022-1.pdf</vt:lpwstr>
      </vt:variant>
      <vt:variant>
        <vt:lpwstr/>
      </vt:variant>
      <vt:variant>
        <vt:i4>2031707</vt:i4>
      </vt:variant>
      <vt:variant>
        <vt:i4>315</vt:i4>
      </vt:variant>
      <vt:variant>
        <vt:i4>0</vt:i4>
      </vt:variant>
      <vt:variant>
        <vt:i4>5</vt:i4>
      </vt:variant>
      <vt:variant>
        <vt:lpwstr>https://file/ad.uws.edu.au/dfshare/HomesBNK$/30048843/Downloads/National-Arts-Participation-Survey-results-2022-1.pdf</vt:lpwstr>
      </vt:variant>
      <vt:variant>
        <vt:lpwstr/>
      </vt:variant>
      <vt:variant>
        <vt:i4>3604489</vt:i4>
      </vt:variant>
      <vt:variant>
        <vt:i4>312</vt:i4>
      </vt:variant>
      <vt:variant>
        <vt:i4>0</vt:i4>
      </vt:variant>
      <vt:variant>
        <vt:i4>5</vt:i4>
      </vt:variant>
      <vt:variant>
        <vt:lpwstr>https://www.arts.gov.au/sites/default/files/documents/research-overview-arts-and-disability-in-australia-meeting-of-cultural-ministers-2018_0.pdf</vt:lpwstr>
      </vt:variant>
      <vt:variant>
        <vt:lpwstr/>
      </vt:variant>
      <vt:variant>
        <vt:i4>3604489</vt:i4>
      </vt:variant>
      <vt:variant>
        <vt:i4>309</vt:i4>
      </vt:variant>
      <vt:variant>
        <vt:i4>0</vt:i4>
      </vt:variant>
      <vt:variant>
        <vt:i4>5</vt:i4>
      </vt:variant>
      <vt:variant>
        <vt:lpwstr>https://www.arts.gov.au/sites/default/files/documents/research-overview-arts-and-disability-in-australia-meeting-of-cultural-ministers-2018_0.pdf</vt:lpwstr>
      </vt:variant>
      <vt:variant>
        <vt:lpwstr/>
      </vt:variant>
      <vt:variant>
        <vt:i4>2752639</vt:i4>
      </vt:variant>
      <vt:variant>
        <vt:i4>306</vt:i4>
      </vt:variant>
      <vt:variant>
        <vt:i4>0</vt:i4>
      </vt:variant>
      <vt:variant>
        <vt:i4>5</vt:i4>
      </vt:variant>
      <vt:variant>
        <vt:lpwstr>https://humanrights.gov.au/our-work/education/face-facts-lesbian-gay-bisexual-trans-and-intersex-people</vt:lpwstr>
      </vt:variant>
      <vt:variant>
        <vt:lpwstr/>
      </vt:variant>
      <vt:variant>
        <vt:i4>2752639</vt:i4>
      </vt:variant>
      <vt:variant>
        <vt:i4>303</vt:i4>
      </vt:variant>
      <vt:variant>
        <vt:i4>0</vt:i4>
      </vt:variant>
      <vt:variant>
        <vt:i4>5</vt:i4>
      </vt:variant>
      <vt:variant>
        <vt:lpwstr>https://humanrights.gov.au/our-work/education/face-facts-lesbian-gay-bisexual-trans-and-intersex-people</vt:lpwstr>
      </vt:variant>
      <vt:variant>
        <vt:lpwstr/>
      </vt:variant>
      <vt:variant>
        <vt:i4>524356</vt:i4>
      </vt:variant>
      <vt:variant>
        <vt:i4>300</vt:i4>
      </vt:variant>
      <vt:variant>
        <vt:i4>0</vt:i4>
      </vt:variant>
      <vt:variant>
        <vt:i4>5</vt:i4>
      </vt:variant>
      <vt:variant>
        <vt:lpwstr>https://humanrights.gov.au/our-work/education/who-experiences-racism</vt:lpwstr>
      </vt:variant>
      <vt:variant>
        <vt:lpwstr/>
      </vt:variant>
      <vt:variant>
        <vt:i4>524356</vt:i4>
      </vt:variant>
      <vt:variant>
        <vt:i4>297</vt:i4>
      </vt:variant>
      <vt:variant>
        <vt:i4>0</vt:i4>
      </vt:variant>
      <vt:variant>
        <vt:i4>5</vt:i4>
      </vt:variant>
      <vt:variant>
        <vt:lpwstr>https://humanrights.gov.au/our-work/education/who-experiences-racism</vt:lpwstr>
      </vt:variant>
      <vt:variant>
        <vt:lpwstr/>
      </vt:variant>
      <vt:variant>
        <vt:i4>3407993</vt:i4>
      </vt:variant>
      <vt:variant>
        <vt:i4>294</vt:i4>
      </vt:variant>
      <vt:variant>
        <vt:i4>0</vt:i4>
      </vt:variant>
      <vt:variant>
        <vt:i4>5</vt:i4>
      </vt:variant>
      <vt:variant>
        <vt:lpwstr>https://www.afdo.org.au/about-australians-with-disability/</vt:lpwstr>
      </vt:variant>
      <vt:variant>
        <vt:lpwstr/>
      </vt:variant>
      <vt:variant>
        <vt:i4>3407993</vt:i4>
      </vt:variant>
      <vt:variant>
        <vt:i4>291</vt:i4>
      </vt:variant>
      <vt:variant>
        <vt:i4>0</vt:i4>
      </vt:variant>
      <vt:variant>
        <vt:i4>5</vt:i4>
      </vt:variant>
      <vt:variant>
        <vt:lpwstr>https://www.afdo.org.au/about-australians-with-disability/</vt:lpwstr>
      </vt:variant>
      <vt:variant>
        <vt:lpwstr/>
      </vt:variant>
      <vt:variant>
        <vt:i4>4915276</vt:i4>
      </vt:variant>
      <vt:variant>
        <vt:i4>288</vt:i4>
      </vt:variant>
      <vt:variant>
        <vt:i4>0</vt:i4>
      </vt:variant>
      <vt:variant>
        <vt:i4>5</vt:i4>
      </vt:variant>
      <vt:variant>
        <vt:lpwstr>https://povertyandinequality.acoss.org.au/wp-content/uploads/2023/03/Poverty-in-Australia-2023_Who-is-affected_screen.pdf</vt:lpwstr>
      </vt:variant>
      <vt:variant>
        <vt:lpwstr/>
      </vt:variant>
      <vt:variant>
        <vt:i4>4915276</vt:i4>
      </vt:variant>
      <vt:variant>
        <vt:i4>285</vt:i4>
      </vt:variant>
      <vt:variant>
        <vt:i4>0</vt:i4>
      </vt:variant>
      <vt:variant>
        <vt:i4>5</vt:i4>
      </vt:variant>
      <vt:variant>
        <vt:lpwstr>https://povertyandinequality.acoss.org.au/wp-content/uploads/2023/03/Poverty-in-Australia-2023_Who-is-affected_screen.pdf</vt:lpwstr>
      </vt:variant>
      <vt:variant>
        <vt:lpwstr/>
      </vt:variant>
      <vt:variant>
        <vt:i4>7995491</vt:i4>
      </vt:variant>
      <vt:variant>
        <vt:i4>282</vt:i4>
      </vt:variant>
      <vt:variant>
        <vt:i4>0</vt:i4>
      </vt:variant>
      <vt:variant>
        <vt:i4>5</vt:i4>
      </vt:variant>
      <vt:variant>
        <vt:lpwstr>https://www.abs.gov.au/statistics/health/disability/disability-ageing-and-carers-australia-summary-findings/latest-release</vt:lpwstr>
      </vt:variant>
      <vt:variant>
        <vt:lpwstr/>
      </vt:variant>
      <vt:variant>
        <vt:i4>7995491</vt:i4>
      </vt:variant>
      <vt:variant>
        <vt:i4>279</vt:i4>
      </vt:variant>
      <vt:variant>
        <vt:i4>0</vt:i4>
      </vt:variant>
      <vt:variant>
        <vt:i4>5</vt:i4>
      </vt:variant>
      <vt:variant>
        <vt:lpwstr>https://www.abs.gov.au/statistics/health/disability/disability-ageing-and-carers-australia-summary-findings/latest-release</vt:lpwstr>
      </vt:variant>
      <vt:variant>
        <vt:lpwstr/>
      </vt:variant>
      <vt:variant>
        <vt:i4>917520</vt:i4>
      </vt:variant>
      <vt:variant>
        <vt:i4>276</vt:i4>
      </vt:variant>
      <vt:variant>
        <vt:i4>0</vt:i4>
      </vt:variant>
      <vt:variant>
        <vt:i4>5</vt:i4>
      </vt:variant>
      <vt:variant>
        <vt:lpwstr>https://www.abs.gov.au/articles/cultural-diversity-australia</vt:lpwstr>
      </vt:variant>
      <vt:variant>
        <vt:lpwstr/>
      </vt:variant>
      <vt:variant>
        <vt:i4>917520</vt:i4>
      </vt:variant>
      <vt:variant>
        <vt:i4>273</vt:i4>
      </vt:variant>
      <vt:variant>
        <vt:i4>0</vt:i4>
      </vt:variant>
      <vt:variant>
        <vt:i4>5</vt:i4>
      </vt:variant>
      <vt:variant>
        <vt:lpwstr>https://www.abs.gov.au/articles/cultural-diversity-australia</vt:lpwstr>
      </vt:variant>
      <vt:variant>
        <vt:lpwstr/>
      </vt:variant>
      <vt:variant>
        <vt:i4>8060973</vt:i4>
      </vt:variant>
      <vt:variant>
        <vt:i4>270</vt:i4>
      </vt:variant>
      <vt:variant>
        <vt:i4>0</vt:i4>
      </vt:variant>
      <vt:variant>
        <vt:i4>5</vt:i4>
      </vt:variant>
      <vt:variant>
        <vt:lpwstr>https://www.abs.gov.au/statistics/health/mental-health/national-study-mental-health-and-wellbeing/2020-2022</vt:lpwstr>
      </vt:variant>
      <vt:variant>
        <vt:lpwstr/>
      </vt:variant>
      <vt:variant>
        <vt:i4>8060973</vt:i4>
      </vt:variant>
      <vt:variant>
        <vt:i4>267</vt:i4>
      </vt:variant>
      <vt:variant>
        <vt:i4>0</vt:i4>
      </vt:variant>
      <vt:variant>
        <vt:i4>5</vt:i4>
      </vt:variant>
      <vt:variant>
        <vt:lpwstr>https://www.abs.gov.au/statistics/health/mental-health/national-study-mental-health-and-wellbeing/2020-2022</vt:lpwstr>
      </vt:variant>
      <vt:variant>
        <vt:lpwstr/>
      </vt:variant>
      <vt:variant>
        <vt:i4>3801194</vt:i4>
      </vt:variant>
      <vt:variant>
        <vt:i4>264</vt:i4>
      </vt:variant>
      <vt:variant>
        <vt:i4>0</vt:i4>
      </vt:variant>
      <vt:variant>
        <vt:i4>5</vt:i4>
      </vt:variant>
      <vt:variant>
        <vt:lpwstr>https://www.abs.gov.au/statistics/economy/price-indexes-and-inflation/selected-living-cost-indexes-australia/latest-release</vt:lpwstr>
      </vt:variant>
      <vt:variant>
        <vt:lpwstr/>
      </vt:variant>
      <vt:variant>
        <vt:i4>3801194</vt:i4>
      </vt:variant>
      <vt:variant>
        <vt:i4>261</vt:i4>
      </vt:variant>
      <vt:variant>
        <vt:i4>0</vt:i4>
      </vt:variant>
      <vt:variant>
        <vt:i4>5</vt:i4>
      </vt:variant>
      <vt:variant>
        <vt:lpwstr>https://www.abs.gov.au/statistics/economy/price-indexes-and-inflation/selected-living-cost-indexes-australia/latest-release</vt:lpwstr>
      </vt:variant>
      <vt:variant>
        <vt:lpwstr/>
      </vt:variant>
      <vt:variant>
        <vt:i4>2424955</vt:i4>
      </vt:variant>
      <vt:variant>
        <vt:i4>258</vt:i4>
      </vt:variant>
      <vt:variant>
        <vt:i4>0</vt:i4>
      </vt:variant>
      <vt:variant>
        <vt:i4>5</vt:i4>
      </vt:variant>
      <vt:variant>
        <vt:lpwstr>https://australiatalks.abc.net.au/</vt:lpwstr>
      </vt:variant>
      <vt:variant>
        <vt:lpwstr/>
      </vt:variant>
      <vt:variant>
        <vt:i4>4980800</vt:i4>
      </vt:variant>
      <vt:variant>
        <vt:i4>255</vt:i4>
      </vt:variant>
      <vt:variant>
        <vt:i4>0</vt:i4>
      </vt:variant>
      <vt:variant>
        <vt:i4>5</vt:i4>
      </vt:variant>
      <vt:variant>
        <vt:lpwstr>https://www.abc.net.au/news/2024-05-07/creative-australia-artists-at-work-artist-income-inequality/103803622</vt:lpwstr>
      </vt:variant>
      <vt:variant>
        <vt:lpwstr/>
      </vt:variant>
      <vt:variant>
        <vt:i4>4980800</vt:i4>
      </vt:variant>
      <vt:variant>
        <vt:i4>252</vt:i4>
      </vt:variant>
      <vt:variant>
        <vt:i4>0</vt:i4>
      </vt:variant>
      <vt:variant>
        <vt:i4>5</vt:i4>
      </vt:variant>
      <vt:variant>
        <vt:lpwstr>https://www.abc.net.au/news/2024-05-07/creative-australia-artists-at-work-artist-income-inequality/103803622</vt:lpwstr>
      </vt:variant>
      <vt:variant>
        <vt:lpwstr/>
      </vt:variant>
      <vt:variant>
        <vt:i4>1900648</vt:i4>
      </vt:variant>
      <vt:variant>
        <vt:i4>249</vt:i4>
      </vt:variant>
      <vt:variant>
        <vt:i4>0</vt:i4>
      </vt:variant>
      <vt:variant>
        <vt:i4>5</vt:i4>
      </vt:variant>
      <vt:variant>
        <vt:lpwstr>mailto:contact@musicaviva.com.au</vt:lpwstr>
      </vt:variant>
      <vt:variant>
        <vt:lpwstr/>
      </vt:variant>
      <vt:variant>
        <vt:i4>1441851</vt:i4>
      </vt:variant>
      <vt:variant>
        <vt:i4>242</vt:i4>
      </vt:variant>
      <vt:variant>
        <vt:i4>0</vt:i4>
      </vt:variant>
      <vt:variant>
        <vt:i4>5</vt:i4>
      </vt:variant>
      <vt:variant>
        <vt:lpwstr/>
      </vt:variant>
      <vt:variant>
        <vt:lpwstr>_Toc170729882</vt:lpwstr>
      </vt:variant>
      <vt:variant>
        <vt:i4>1441851</vt:i4>
      </vt:variant>
      <vt:variant>
        <vt:i4>236</vt:i4>
      </vt:variant>
      <vt:variant>
        <vt:i4>0</vt:i4>
      </vt:variant>
      <vt:variant>
        <vt:i4>5</vt:i4>
      </vt:variant>
      <vt:variant>
        <vt:lpwstr/>
      </vt:variant>
      <vt:variant>
        <vt:lpwstr>_Toc170729881</vt:lpwstr>
      </vt:variant>
      <vt:variant>
        <vt:i4>1441851</vt:i4>
      </vt:variant>
      <vt:variant>
        <vt:i4>230</vt:i4>
      </vt:variant>
      <vt:variant>
        <vt:i4>0</vt:i4>
      </vt:variant>
      <vt:variant>
        <vt:i4>5</vt:i4>
      </vt:variant>
      <vt:variant>
        <vt:lpwstr/>
      </vt:variant>
      <vt:variant>
        <vt:lpwstr>_Toc170729880</vt:lpwstr>
      </vt:variant>
      <vt:variant>
        <vt:i4>1638459</vt:i4>
      </vt:variant>
      <vt:variant>
        <vt:i4>224</vt:i4>
      </vt:variant>
      <vt:variant>
        <vt:i4>0</vt:i4>
      </vt:variant>
      <vt:variant>
        <vt:i4>5</vt:i4>
      </vt:variant>
      <vt:variant>
        <vt:lpwstr/>
      </vt:variant>
      <vt:variant>
        <vt:lpwstr>_Toc170729879</vt:lpwstr>
      </vt:variant>
      <vt:variant>
        <vt:i4>1638459</vt:i4>
      </vt:variant>
      <vt:variant>
        <vt:i4>218</vt:i4>
      </vt:variant>
      <vt:variant>
        <vt:i4>0</vt:i4>
      </vt:variant>
      <vt:variant>
        <vt:i4>5</vt:i4>
      </vt:variant>
      <vt:variant>
        <vt:lpwstr/>
      </vt:variant>
      <vt:variant>
        <vt:lpwstr>_Toc170729878</vt:lpwstr>
      </vt:variant>
      <vt:variant>
        <vt:i4>1638459</vt:i4>
      </vt:variant>
      <vt:variant>
        <vt:i4>212</vt:i4>
      </vt:variant>
      <vt:variant>
        <vt:i4>0</vt:i4>
      </vt:variant>
      <vt:variant>
        <vt:i4>5</vt:i4>
      </vt:variant>
      <vt:variant>
        <vt:lpwstr/>
      </vt:variant>
      <vt:variant>
        <vt:lpwstr>_Toc170729877</vt:lpwstr>
      </vt:variant>
      <vt:variant>
        <vt:i4>1638459</vt:i4>
      </vt:variant>
      <vt:variant>
        <vt:i4>206</vt:i4>
      </vt:variant>
      <vt:variant>
        <vt:i4>0</vt:i4>
      </vt:variant>
      <vt:variant>
        <vt:i4>5</vt:i4>
      </vt:variant>
      <vt:variant>
        <vt:lpwstr/>
      </vt:variant>
      <vt:variant>
        <vt:lpwstr>_Toc170729876</vt:lpwstr>
      </vt:variant>
      <vt:variant>
        <vt:i4>1638459</vt:i4>
      </vt:variant>
      <vt:variant>
        <vt:i4>200</vt:i4>
      </vt:variant>
      <vt:variant>
        <vt:i4>0</vt:i4>
      </vt:variant>
      <vt:variant>
        <vt:i4>5</vt:i4>
      </vt:variant>
      <vt:variant>
        <vt:lpwstr/>
      </vt:variant>
      <vt:variant>
        <vt:lpwstr>_Toc170729875</vt:lpwstr>
      </vt:variant>
      <vt:variant>
        <vt:i4>1638459</vt:i4>
      </vt:variant>
      <vt:variant>
        <vt:i4>194</vt:i4>
      </vt:variant>
      <vt:variant>
        <vt:i4>0</vt:i4>
      </vt:variant>
      <vt:variant>
        <vt:i4>5</vt:i4>
      </vt:variant>
      <vt:variant>
        <vt:lpwstr/>
      </vt:variant>
      <vt:variant>
        <vt:lpwstr>_Toc170729874</vt:lpwstr>
      </vt:variant>
      <vt:variant>
        <vt:i4>1638459</vt:i4>
      </vt:variant>
      <vt:variant>
        <vt:i4>188</vt:i4>
      </vt:variant>
      <vt:variant>
        <vt:i4>0</vt:i4>
      </vt:variant>
      <vt:variant>
        <vt:i4>5</vt:i4>
      </vt:variant>
      <vt:variant>
        <vt:lpwstr/>
      </vt:variant>
      <vt:variant>
        <vt:lpwstr>_Toc170729873</vt:lpwstr>
      </vt:variant>
      <vt:variant>
        <vt:i4>1638459</vt:i4>
      </vt:variant>
      <vt:variant>
        <vt:i4>182</vt:i4>
      </vt:variant>
      <vt:variant>
        <vt:i4>0</vt:i4>
      </vt:variant>
      <vt:variant>
        <vt:i4>5</vt:i4>
      </vt:variant>
      <vt:variant>
        <vt:lpwstr/>
      </vt:variant>
      <vt:variant>
        <vt:lpwstr>_Toc170729872</vt:lpwstr>
      </vt:variant>
      <vt:variant>
        <vt:i4>1638459</vt:i4>
      </vt:variant>
      <vt:variant>
        <vt:i4>176</vt:i4>
      </vt:variant>
      <vt:variant>
        <vt:i4>0</vt:i4>
      </vt:variant>
      <vt:variant>
        <vt:i4>5</vt:i4>
      </vt:variant>
      <vt:variant>
        <vt:lpwstr/>
      </vt:variant>
      <vt:variant>
        <vt:lpwstr>_Toc170729871</vt:lpwstr>
      </vt:variant>
      <vt:variant>
        <vt:i4>1638459</vt:i4>
      </vt:variant>
      <vt:variant>
        <vt:i4>170</vt:i4>
      </vt:variant>
      <vt:variant>
        <vt:i4>0</vt:i4>
      </vt:variant>
      <vt:variant>
        <vt:i4>5</vt:i4>
      </vt:variant>
      <vt:variant>
        <vt:lpwstr/>
      </vt:variant>
      <vt:variant>
        <vt:lpwstr>_Toc170729870</vt:lpwstr>
      </vt:variant>
      <vt:variant>
        <vt:i4>1572923</vt:i4>
      </vt:variant>
      <vt:variant>
        <vt:i4>164</vt:i4>
      </vt:variant>
      <vt:variant>
        <vt:i4>0</vt:i4>
      </vt:variant>
      <vt:variant>
        <vt:i4>5</vt:i4>
      </vt:variant>
      <vt:variant>
        <vt:lpwstr/>
      </vt:variant>
      <vt:variant>
        <vt:lpwstr>_Toc170729868</vt:lpwstr>
      </vt:variant>
      <vt:variant>
        <vt:i4>1572923</vt:i4>
      </vt:variant>
      <vt:variant>
        <vt:i4>158</vt:i4>
      </vt:variant>
      <vt:variant>
        <vt:i4>0</vt:i4>
      </vt:variant>
      <vt:variant>
        <vt:i4>5</vt:i4>
      </vt:variant>
      <vt:variant>
        <vt:lpwstr/>
      </vt:variant>
      <vt:variant>
        <vt:lpwstr>_Toc170729867</vt:lpwstr>
      </vt:variant>
      <vt:variant>
        <vt:i4>1572923</vt:i4>
      </vt:variant>
      <vt:variant>
        <vt:i4>152</vt:i4>
      </vt:variant>
      <vt:variant>
        <vt:i4>0</vt:i4>
      </vt:variant>
      <vt:variant>
        <vt:i4>5</vt:i4>
      </vt:variant>
      <vt:variant>
        <vt:lpwstr/>
      </vt:variant>
      <vt:variant>
        <vt:lpwstr>_Toc170729866</vt:lpwstr>
      </vt:variant>
      <vt:variant>
        <vt:i4>1572923</vt:i4>
      </vt:variant>
      <vt:variant>
        <vt:i4>146</vt:i4>
      </vt:variant>
      <vt:variant>
        <vt:i4>0</vt:i4>
      </vt:variant>
      <vt:variant>
        <vt:i4>5</vt:i4>
      </vt:variant>
      <vt:variant>
        <vt:lpwstr/>
      </vt:variant>
      <vt:variant>
        <vt:lpwstr>_Toc170729865</vt:lpwstr>
      </vt:variant>
      <vt:variant>
        <vt:i4>1572923</vt:i4>
      </vt:variant>
      <vt:variant>
        <vt:i4>140</vt:i4>
      </vt:variant>
      <vt:variant>
        <vt:i4>0</vt:i4>
      </vt:variant>
      <vt:variant>
        <vt:i4>5</vt:i4>
      </vt:variant>
      <vt:variant>
        <vt:lpwstr/>
      </vt:variant>
      <vt:variant>
        <vt:lpwstr>_Toc170729864</vt:lpwstr>
      </vt:variant>
      <vt:variant>
        <vt:i4>1572923</vt:i4>
      </vt:variant>
      <vt:variant>
        <vt:i4>134</vt:i4>
      </vt:variant>
      <vt:variant>
        <vt:i4>0</vt:i4>
      </vt:variant>
      <vt:variant>
        <vt:i4>5</vt:i4>
      </vt:variant>
      <vt:variant>
        <vt:lpwstr/>
      </vt:variant>
      <vt:variant>
        <vt:lpwstr>_Toc170729863</vt:lpwstr>
      </vt:variant>
      <vt:variant>
        <vt:i4>1572923</vt:i4>
      </vt:variant>
      <vt:variant>
        <vt:i4>128</vt:i4>
      </vt:variant>
      <vt:variant>
        <vt:i4>0</vt:i4>
      </vt:variant>
      <vt:variant>
        <vt:i4>5</vt:i4>
      </vt:variant>
      <vt:variant>
        <vt:lpwstr/>
      </vt:variant>
      <vt:variant>
        <vt:lpwstr>_Toc170729862</vt:lpwstr>
      </vt:variant>
      <vt:variant>
        <vt:i4>1572923</vt:i4>
      </vt:variant>
      <vt:variant>
        <vt:i4>122</vt:i4>
      </vt:variant>
      <vt:variant>
        <vt:i4>0</vt:i4>
      </vt:variant>
      <vt:variant>
        <vt:i4>5</vt:i4>
      </vt:variant>
      <vt:variant>
        <vt:lpwstr/>
      </vt:variant>
      <vt:variant>
        <vt:lpwstr>_Toc170729861</vt:lpwstr>
      </vt:variant>
      <vt:variant>
        <vt:i4>1572923</vt:i4>
      </vt:variant>
      <vt:variant>
        <vt:i4>116</vt:i4>
      </vt:variant>
      <vt:variant>
        <vt:i4>0</vt:i4>
      </vt:variant>
      <vt:variant>
        <vt:i4>5</vt:i4>
      </vt:variant>
      <vt:variant>
        <vt:lpwstr/>
      </vt:variant>
      <vt:variant>
        <vt:lpwstr>_Toc170729860</vt:lpwstr>
      </vt:variant>
      <vt:variant>
        <vt:i4>1769531</vt:i4>
      </vt:variant>
      <vt:variant>
        <vt:i4>110</vt:i4>
      </vt:variant>
      <vt:variant>
        <vt:i4>0</vt:i4>
      </vt:variant>
      <vt:variant>
        <vt:i4>5</vt:i4>
      </vt:variant>
      <vt:variant>
        <vt:lpwstr/>
      </vt:variant>
      <vt:variant>
        <vt:lpwstr>_Toc170729859</vt:lpwstr>
      </vt:variant>
      <vt:variant>
        <vt:i4>1769531</vt:i4>
      </vt:variant>
      <vt:variant>
        <vt:i4>104</vt:i4>
      </vt:variant>
      <vt:variant>
        <vt:i4>0</vt:i4>
      </vt:variant>
      <vt:variant>
        <vt:i4>5</vt:i4>
      </vt:variant>
      <vt:variant>
        <vt:lpwstr/>
      </vt:variant>
      <vt:variant>
        <vt:lpwstr>_Toc170729858</vt:lpwstr>
      </vt:variant>
      <vt:variant>
        <vt:i4>1769531</vt:i4>
      </vt:variant>
      <vt:variant>
        <vt:i4>98</vt:i4>
      </vt:variant>
      <vt:variant>
        <vt:i4>0</vt:i4>
      </vt:variant>
      <vt:variant>
        <vt:i4>5</vt:i4>
      </vt:variant>
      <vt:variant>
        <vt:lpwstr/>
      </vt:variant>
      <vt:variant>
        <vt:lpwstr>_Toc170729857</vt:lpwstr>
      </vt:variant>
      <vt:variant>
        <vt:i4>1769531</vt:i4>
      </vt:variant>
      <vt:variant>
        <vt:i4>92</vt:i4>
      </vt:variant>
      <vt:variant>
        <vt:i4>0</vt:i4>
      </vt:variant>
      <vt:variant>
        <vt:i4>5</vt:i4>
      </vt:variant>
      <vt:variant>
        <vt:lpwstr/>
      </vt:variant>
      <vt:variant>
        <vt:lpwstr>_Toc170729856</vt:lpwstr>
      </vt:variant>
      <vt:variant>
        <vt:i4>1769531</vt:i4>
      </vt:variant>
      <vt:variant>
        <vt:i4>86</vt:i4>
      </vt:variant>
      <vt:variant>
        <vt:i4>0</vt:i4>
      </vt:variant>
      <vt:variant>
        <vt:i4>5</vt:i4>
      </vt:variant>
      <vt:variant>
        <vt:lpwstr/>
      </vt:variant>
      <vt:variant>
        <vt:lpwstr>_Toc170729855</vt:lpwstr>
      </vt:variant>
      <vt:variant>
        <vt:i4>1769531</vt:i4>
      </vt:variant>
      <vt:variant>
        <vt:i4>80</vt:i4>
      </vt:variant>
      <vt:variant>
        <vt:i4>0</vt:i4>
      </vt:variant>
      <vt:variant>
        <vt:i4>5</vt:i4>
      </vt:variant>
      <vt:variant>
        <vt:lpwstr/>
      </vt:variant>
      <vt:variant>
        <vt:lpwstr>_Toc170729854</vt:lpwstr>
      </vt:variant>
      <vt:variant>
        <vt:i4>1769531</vt:i4>
      </vt:variant>
      <vt:variant>
        <vt:i4>74</vt:i4>
      </vt:variant>
      <vt:variant>
        <vt:i4>0</vt:i4>
      </vt:variant>
      <vt:variant>
        <vt:i4>5</vt:i4>
      </vt:variant>
      <vt:variant>
        <vt:lpwstr/>
      </vt:variant>
      <vt:variant>
        <vt:lpwstr>_Toc170729853</vt:lpwstr>
      </vt:variant>
      <vt:variant>
        <vt:i4>1769531</vt:i4>
      </vt:variant>
      <vt:variant>
        <vt:i4>68</vt:i4>
      </vt:variant>
      <vt:variant>
        <vt:i4>0</vt:i4>
      </vt:variant>
      <vt:variant>
        <vt:i4>5</vt:i4>
      </vt:variant>
      <vt:variant>
        <vt:lpwstr/>
      </vt:variant>
      <vt:variant>
        <vt:lpwstr>_Toc170729852</vt:lpwstr>
      </vt:variant>
      <vt:variant>
        <vt:i4>1769531</vt:i4>
      </vt:variant>
      <vt:variant>
        <vt:i4>62</vt:i4>
      </vt:variant>
      <vt:variant>
        <vt:i4>0</vt:i4>
      </vt:variant>
      <vt:variant>
        <vt:i4>5</vt:i4>
      </vt:variant>
      <vt:variant>
        <vt:lpwstr/>
      </vt:variant>
      <vt:variant>
        <vt:lpwstr>_Toc170729851</vt:lpwstr>
      </vt:variant>
      <vt:variant>
        <vt:i4>1769531</vt:i4>
      </vt:variant>
      <vt:variant>
        <vt:i4>56</vt:i4>
      </vt:variant>
      <vt:variant>
        <vt:i4>0</vt:i4>
      </vt:variant>
      <vt:variant>
        <vt:i4>5</vt:i4>
      </vt:variant>
      <vt:variant>
        <vt:lpwstr/>
      </vt:variant>
      <vt:variant>
        <vt:lpwstr>_Toc170729850</vt:lpwstr>
      </vt:variant>
      <vt:variant>
        <vt:i4>1703995</vt:i4>
      </vt:variant>
      <vt:variant>
        <vt:i4>50</vt:i4>
      </vt:variant>
      <vt:variant>
        <vt:i4>0</vt:i4>
      </vt:variant>
      <vt:variant>
        <vt:i4>5</vt:i4>
      </vt:variant>
      <vt:variant>
        <vt:lpwstr/>
      </vt:variant>
      <vt:variant>
        <vt:lpwstr>_Toc170729849</vt:lpwstr>
      </vt:variant>
      <vt:variant>
        <vt:i4>1703995</vt:i4>
      </vt:variant>
      <vt:variant>
        <vt:i4>44</vt:i4>
      </vt:variant>
      <vt:variant>
        <vt:i4>0</vt:i4>
      </vt:variant>
      <vt:variant>
        <vt:i4>5</vt:i4>
      </vt:variant>
      <vt:variant>
        <vt:lpwstr/>
      </vt:variant>
      <vt:variant>
        <vt:lpwstr>_Toc170729847</vt:lpwstr>
      </vt:variant>
      <vt:variant>
        <vt:i4>1703995</vt:i4>
      </vt:variant>
      <vt:variant>
        <vt:i4>38</vt:i4>
      </vt:variant>
      <vt:variant>
        <vt:i4>0</vt:i4>
      </vt:variant>
      <vt:variant>
        <vt:i4>5</vt:i4>
      </vt:variant>
      <vt:variant>
        <vt:lpwstr/>
      </vt:variant>
      <vt:variant>
        <vt:lpwstr>_Toc170729846</vt:lpwstr>
      </vt:variant>
      <vt:variant>
        <vt:i4>1703995</vt:i4>
      </vt:variant>
      <vt:variant>
        <vt:i4>32</vt:i4>
      </vt:variant>
      <vt:variant>
        <vt:i4>0</vt:i4>
      </vt:variant>
      <vt:variant>
        <vt:i4>5</vt:i4>
      </vt:variant>
      <vt:variant>
        <vt:lpwstr/>
      </vt:variant>
      <vt:variant>
        <vt:lpwstr>_Toc170729845</vt:lpwstr>
      </vt:variant>
      <vt:variant>
        <vt:i4>1703995</vt:i4>
      </vt:variant>
      <vt:variant>
        <vt:i4>26</vt:i4>
      </vt:variant>
      <vt:variant>
        <vt:i4>0</vt:i4>
      </vt:variant>
      <vt:variant>
        <vt:i4>5</vt:i4>
      </vt:variant>
      <vt:variant>
        <vt:lpwstr/>
      </vt:variant>
      <vt:variant>
        <vt:lpwstr>_Toc170729844</vt:lpwstr>
      </vt:variant>
      <vt:variant>
        <vt:i4>1703995</vt:i4>
      </vt:variant>
      <vt:variant>
        <vt:i4>20</vt:i4>
      </vt:variant>
      <vt:variant>
        <vt:i4>0</vt:i4>
      </vt:variant>
      <vt:variant>
        <vt:i4>5</vt:i4>
      </vt:variant>
      <vt:variant>
        <vt:lpwstr/>
      </vt:variant>
      <vt:variant>
        <vt:lpwstr>_Toc170729843</vt:lpwstr>
      </vt:variant>
      <vt:variant>
        <vt:i4>1703995</vt:i4>
      </vt:variant>
      <vt:variant>
        <vt:i4>14</vt:i4>
      </vt:variant>
      <vt:variant>
        <vt:i4>0</vt:i4>
      </vt:variant>
      <vt:variant>
        <vt:i4>5</vt:i4>
      </vt:variant>
      <vt:variant>
        <vt:lpwstr/>
      </vt:variant>
      <vt:variant>
        <vt:lpwstr>_Toc170729842</vt:lpwstr>
      </vt:variant>
      <vt:variant>
        <vt:i4>1703995</vt:i4>
      </vt:variant>
      <vt:variant>
        <vt:i4>8</vt:i4>
      </vt:variant>
      <vt:variant>
        <vt:i4>0</vt:i4>
      </vt:variant>
      <vt:variant>
        <vt:i4>5</vt:i4>
      </vt:variant>
      <vt:variant>
        <vt:lpwstr/>
      </vt:variant>
      <vt:variant>
        <vt:lpwstr>_Toc170729841</vt:lpwstr>
      </vt:variant>
      <vt:variant>
        <vt:i4>1703995</vt:i4>
      </vt:variant>
      <vt:variant>
        <vt:i4>2</vt:i4>
      </vt:variant>
      <vt:variant>
        <vt:i4>0</vt:i4>
      </vt:variant>
      <vt:variant>
        <vt:i4>5</vt:i4>
      </vt:variant>
      <vt:variant>
        <vt:lpwstr/>
      </vt:variant>
      <vt:variant>
        <vt:lpwstr>_Toc170729840</vt:lpwstr>
      </vt:variant>
      <vt:variant>
        <vt:i4>6160446</vt:i4>
      </vt:variant>
      <vt:variant>
        <vt:i4>3</vt:i4>
      </vt:variant>
      <vt:variant>
        <vt:i4>0</vt:i4>
      </vt:variant>
      <vt:variant>
        <vt:i4>5</vt:i4>
      </vt:variant>
      <vt:variant>
        <vt:lpwstr>mailto:YHuijg@musicaviva.com.au</vt:lpwstr>
      </vt:variant>
      <vt:variant>
        <vt:lpwstr/>
      </vt:variant>
      <vt:variant>
        <vt:i4>6160446</vt:i4>
      </vt:variant>
      <vt:variant>
        <vt:i4>0</vt:i4>
      </vt:variant>
      <vt:variant>
        <vt:i4>0</vt:i4>
      </vt:variant>
      <vt:variant>
        <vt:i4>5</vt:i4>
      </vt:variant>
      <vt:variant>
        <vt:lpwstr>mailto:YHuijg@musicaviva.com.au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Rosman</dc:creator>
  <cp:keywords/>
  <cp:lastModifiedBy>Viv Rosman</cp:lastModifiedBy>
  <cp:revision>106</cp:revision>
  <cp:lastPrinted>2024-12-19T03:29:00Z</cp:lastPrinted>
  <dcterms:created xsi:type="dcterms:W3CDTF">2025-02-25T03:25:00Z</dcterms:created>
  <dcterms:modified xsi:type="dcterms:W3CDTF">2025-02-27T05:07:00Z</dcterms:modified>
</cp:coreProperties>
</file>